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09DB" w14:textId="77777777" w:rsidR="00987926" w:rsidRDefault="00987926" w:rsidP="00987926">
      <w:pPr>
        <w:spacing w:after="0" w:line="240" w:lineRule="auto"/>
        <w:jc w:val="center"/>
        <w:rPr>
          <w:rFonts w:ascii="Perpetua" w:hAnsi="Perpetua"/>
          <w:b/>
          <w:sz w:val="32"/>
        </w:rPr>
      </w:pPr>
      <w:bookmarkStart w:id="0" w:name="_GoBack"/>
      <w:bookmarkEnd w:id="0"/>
      <w:r>
        <w:rPr>
          <w:rFonts w:ascii="Perpetua" w:hAnsi="Perpetua"/>
          <w:b/>
          <w:noProof/>
          <w:sz w:val="32"/>
        </w:rPr>
        <mc:AlternateContent>
          <mc:Choice Requires="wps">
            <w:drawing>
              <wp:anchor distT="0" distB="0" distL="114300" distR="114300" simplePos="0" relativeHeight="251659264" behindDoc="0" locked="0" layoutInCell="1" allowOverlap="1" wp14:anchorId="29BEF056" wp14:editId="1D16DCC0">
                <wp:simplePos x="0" y="0"/>
                <wp:positionH relativeFrom="column">
                  <wp:posOffset>229573</wp:posOffset>
                </wp:positionH>
                <wp:positionV relativeFrom="paragraph">
                  <wp:posOffset>-136187</wp:posOffset>
                </wp:positionV>
                <wp:extent cx="6436659" cy="8326876"/>
                <wp:effectExtent l="19050" t="19050" r="40640" b="36195"/>
                <wp:wrapNone/>
                <wp:docPr id="7" name="Rectangle 7"/>
                <wp:cNvGraphicFramePr/>
                <a:graphic xmlns:a="http://schemas.openxmlformats.org/drawingml/2006/main">
                  <a:graphicData uri="http://schemas.microsoft.com/office/word/2010/wordprocessingShape">
                    <wps:wsp>
                      <wps:cNvSpPr/>
                      <wps:spPr>
                        <a:xfrm>
                          <a:off x="0" y="0"/>
                          <a:ext cx="6436659" cy="8326876"/>
                        </a:xfrm>
                        <a:prstGeom prst="rect">
                          <a:avLst/>
                        </a:prstGeom>
                        <a:noFill/>
                        <a:ln w="603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AE36F" id="Rectangle 7" o:spid="_x0000_s1026" style="position:absolute;margin-left:18.1pt;margin-top:-10.7pt;width:506.8pt;height:6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" filled="f" strokecolor="black [3213]" strokeweight="4.75pt">
                <v:stroke linestyle="thickThin"/>
              </v:rect>
            </w:pict>
          </mc:Fallback>
        </mc:AlternateContent>
      </w:r>
    </w:p>
    <w:p w14:paraId="708FF318" w14:textId="77777777" w:rsidR="00987926" w:rsidRDefault="00987926" w:rsidP="00987926">
      <w:pPr>
        <w:spacing w:after="0" w:line="240" w:lineRule="auto"/>
        <w:jc w:val="center"/>
        <w:rPr>
          <w:rFonts w:ascii="Perpetua" w:hAnsi="Perpetua"/>
          <w:b/>
          <w:sz w:val="32"/>
        </w:rPr>
      </w:pPr>
    </w:p>
    <w:p w14:paraId="5D6DC612" w14:textId="77777777" w:rsidR="00987926" w:rsidRPr="00CF793E" w:rsidRDefault="00987926" w:rsidP="00987926">
      <w:pPr>
        <w:spacing w:after="0" w:line="240" w:lineRule="auto"/>
        <w:ind w:left="720"/>
        <w:jc w:val="center"/>
        <w:rPr>
          <w:rFonts w:ascii="Perpetua" w:hAnsi="Perpetua"/>
          <w:b/>
          <w:sz w:val="32"/>
        </w:rPr>
      </w:pPr>
      <w:r w:rsidRPr="00CF793E">
        <w:rPr>
          <w:rFonts w:ascii="Perpetua" w:hAnsi="Perpetua"/>
          <w:b/>
          <w:sz w:val="32"/>
        </w:rPr>
        <w:t>Miami-Dade County Public Schools</w:t>
      </w:r>
    </w:p>
    <w:p w14:paraId="57547F2C" w14:textId="0627A353" w:rsidR="00987926" w:rsidRDefault="00987926" w:rsidP="00987926">
      <w:pPr>
        <w:spacing w:after="0" w:line="240" w:lineRule="auto"/>
        <w:ind w:left="720"/>
        <w:jc w:val="center"/>
        <w:rPr>
          <w:rFonts w:ascii="Perpetua" w:hAnsi="Perpetua"/>
          <w:b/>
          <w:sz w:val="32"/>
        </w:rPr>
      </w:pPr>
      <w:r>
        <w:rPr>
          <w:rFonts w:ascii="Perpetua" w:hAnsi="Perpetua"/>
          <w:b/>
          <w:sz w:val="32"/>
        </w:rPr>
        <w:t xml:space="preserve">Department of </w:t>
      </w:r>
      <w:r w:rsidR="006517F4">
        <w:rPr>
          <w:rFonts w:ascii="Perpetua" w:hAnsi="Perpetua"/>
          <w:b/>
          <w:sz w:val="32"/>
        </w:rPr>
        <w:t xml:space="preserve">Secondary </w:t>
      </w:r>
      <w:r w:rsidRPr="00CF793E">
        <w:rPr>
          <w:rFonts w:ascii="Perpetua" w:hAnsi="Perpetua"/>
          <w:b/>
          <w:sz w:val="32"/>
        </w:rPr>
        <w:t>English Language Arts</w:t>
      </w:r>
    </w:p>
    <w:p w14:paraId="0A7BB90A" w14:textId="77777777" w:rsidR="00987926" w:rsidRDefault="00987926" w:rsidP="00987926">
      <w:pPr>
        <w:jc w:val="center"/>
        <w:rPr>
          <w:b/>
          <w:sz w:val="56"/>
        </w:rPr>
      </w:pPr>
    </w:p>
    <w:p w14:paraId="47767479" w14:textId="77777777" w:rsidR="00987926" w:rsidRDefault="00987926" w:rsidP="00987926">
      <w:pPr>
        <w:rPr>
          <w:b/>
          <w:sz w:val="56"/>
        </w:rPr>
      </w:pPr>
    </w:p>
    <w:p w14:paraId="265F1682" w14:textId="77777777" w:rsidR="00987926" w:rsidRDefault="00987926" w:rsidP="00987926">
      <w:pPr>
        <w:ind w:left="720"/>
        <w:jc w:val="center"/>
        <w:rPr>
          <w:rFonts w:ascii="Perpetua Titling MT" w:hAnsi="Perpetua Titling MT"/>
          <w:b/>
          <w:sz w:val="48"/>
          <w:szCs w:val="48"/>
        </w:rPr>
      </w:pPr>
      <w:r w:rsidRPr="002015D5">
        <w:rPr>
          <w:rFonts w:ascii="Perpetua Titling MT" w:hAnsi="Perpetua Titling MT"/>
          <w:b/>
          <w:sz w:val="48"/>
          <w:szCs w:val="48"/>
        </w:rPr>
        <w:t>DISTRICT WRITING PRE-TEST ASSESSMENT</w:t>
      </w:r>
    </w:p>
    <w:p w14:paraId="28EF36D2" w14:textId="77777777" w:rsidR="00987926" w:rsidRPr="002015D5" w:rsidRDefault="00987926" w:rsidP="00987926">
      <w:pPr>
        <w:jc w:val="center"/>
        <w:rPr>
          <w:rFonts w:ascii="Perpetua Titling MT" w:hAnsi="Perpetua Titling MT"/>
          <w:b/>
          <w:sz w:val="48"/>
          <w:szCs w:val="48"/>
        </w:rPr>
      </w:pPr>
    </w:p>
    <w:p w14:paraId="130D6172" w14:textId="373EC870" w:rsidR="00987926" w:rsidRPr="002015D5" w:rsidRDefault="00987926" w:rsidP="00987926">
      <w:pPr>
        <w:ind w:left="720"/>
        <w:jc w:val="center"/>
        <w:rPr>
          <w:rFonts w:ascii="Perpetua Titling MT" w:hAnsi="Perpetua Titling MT"/>
          <w:b/>
          <w:sz w:val="48"/>
          <w:szCs w:val="48"/>
        </w:rPr>
      </w:pPr>
      <w:r>
        <w:rPr>
          <w:rFonts w:ascii="Perpetua Titling MT" w:hAnsi="Perpetua Titling MT"/>
          <w:b/>
          <w:sz w:val="48"/>
          <w:szCs w:val="48"/>
        </w:rPr>
        <w:t>6</w:t>
      </w:r>
      <w:r w:rsidRPr="00C4590F">
        <w:rPr>
          <w:rFonts w:ascii="Perpetua Titling MT" w:hAnsi="Perpetua Titling MT"/>
          <w:b/>
          <w:sz w:val="48"/>
          <w:szCs w:val="48"/>
          <w:vertAlign w:val="superscript"/>
        </w:rPr>
        <w:t>TH</w:t>
      </w:r>
      <w:r>
        <w:rPr>
          <w:rFonts w:ascii="Perpetua Titling MT" w:hAnsi="Perpetua Titling MT"/>
          <w:b/>
          <w:sz w:val="48"/>
          <w:szCs w:val="48"/>
        </w:rPr>
        <w:t xml:space="preserve"> GRADE</w:t>
      </w:r>
    </w:p>
    <w:p w14:paraId="0360067E" w14:textId="77777777" w:rsidR="00987926" w:rsidRPr="002015D5" w:rsidRDefault="00987926" w:rsidP="00987926">
      <w:pPr>
        <w:ind w:left="720"/>
        <w:jc w:val="center"/>
        <w:rPr>
          <w:rFonts w:ascii="Perpetua Titling MT" w:hAnsi="Perpetua Titling MT"/>
          <w:b/>
          <w:sz w:val="48"/>
          <w:szCs w:val="48"/>
        </w:rPr>
      </w:pPr>
      <w:r>
        <w:rPr>
          <w:rFonts w:ascii="Perpetua Titling MT" w:hAnsi="Perpetua Titling MT"/>
          <w:b/>
          <w:sz w:val="48"/>
          <w:szCs w:val="48"/>
        </w:rPr>
        <w:t xml:space="preserve">Argumentative </w:t>
      </w:r>
      <w:r w:rsidRPr="002015D5">
        <w:rPr>
          <w:rFonts w:ascii="Perpetua Titling MT" w:hAnsi="Perpetua Titling MT"/>
          <w:b/>
          <w:sz w:val="48"/>
          <w:szCs w:val="48"/>
        </w:rPr>
        <w:t>PROMPT</w:t>
      </w:r>
    </w:p>
    <w:p w14:paraId="15E5CC78" w14:textId="77777777" w:rsidR="00987926" w:rsidRDefault="00987926" w:rsidP="00987926">
      <w:pPr>
        <w:ind w:left="720"/>
        <w:jc w:val="center"/>
        <w:rPr>
          <w:rFonts w:ascii="Perpetua Titling MT" w:hAnsi="Perpetua Titling MT"/>
          <w:b/>
          <w:sz w:val="52"/>
        </w:rPr>
      </w:pPr>
    </w:p>
    <w:p w14:paraId="2BE1D004" w14:textId="3E620491" w:rsidR="00987926" w:rsidRDefault="00987926" w:rsidP="00987926">
      <w:pPr>
        <w:ind w:left="720"/>
        <w:jc w:val="center"/>
        <w:rPr>
          <w:rFonts w:ascii="Perpetua Titling MT" w:hAnsi="Perpetua Titling MT"/>
          <w:b/>
          <w:sz w:val="52"/>
        </w:rPr>
      </w:pPr>
    </w:p>
    <w:p w14:paraId="51560D89" w14:textId="77777777" w:rsidR="00CD3F74" w:rsidRDefault="00CD3F74" w:rsidP="00987926">
      <w:pPr>
        <w:ind w:left="720"/>
        <w:jc w:val="center"/>
        <w:rPr>
          <w:rFonts w:ascii="Perpetua Titling MT" w:hAnsi="Perpetua Titling MT"/>
          <w:b/>
          <w:sz w:val="52"/>
        </w:rPr>
      </w:pPr>
    </w:p>
    <w:p w14:paraId="10F5FAAE" w14:textId="77777777" w:rsidR="00987926" w:rsidRPr="00CF793E" w:rsidRDefault="00987926" w:rsidP="00987926">
      <w:pPr>
        <w:ind w:left="720"/>
        <w:rPr>
          <w:rFonts w:ascii="Perpetua Titling MT" w:hAnsi="Perpetua Titling MT"/>
          <w:b/>
          <w:sz w:val="48"/>
        </w:rPr>
      </w:pPr>
      <w:r w:rsidRPr="00CF793E">
        <w:rPr>
          <w:rFonts w:ascii="Perpetua Titling MT" w:hAnsi="Perpetua Titling MT"/>
          <w:b/>
          <w:sz w:val="48"/>
        </w:rPr>
        <w:t>Name:</w:t>
      </w:r>
      <w:r>
        <w:rPr>
          <w:rFonts w:ascii="Perpetua Titling MT" w:hAnsi="Perpetua Titling MT"/>
          <w:b/>
          <w:sz w:val="48"/>
        </w:rPr>
        <w:t xml:space="preserve"> ______________</w:t>
      </w:r>
      <w:r w:rsidRPr="00CF793E">
        <w:rPr>
          <w:rFonts w:ascii="Perpetua Titling MT" w:hAnsi="Perpetua Titling MT"/>
          <w:b/>
          <w:sz w:val="48"/>
        </w:rPr>
        <w:t>__</w:t>
      </w:r>
      <w:r>
        <w:rPr>
          <w:rFonts w:ascii="Perpetua Titling MT" w:hAnsi="Perpetua Titling MT"/>
          <w:b/>
          <w:sz w:val="48"/>
        </w:rPr>
        <w:t>_________</w:t>
      </w:r>
      <w:r w:rsidRPr="00CF793E">
        <w:rPr>
          <w:rFonts w:ascii="Perpetua Titling MT" w:hAnsi="Perpetua Titling MT"/>
          <w:b/>
          <w:sz w:val="48"/>
        </w:rPr>
        <w:t>_____</w:t>
      </w:r>
    </w:p>
    <w:p w14:paraId="479E94CA" w14:textId="77777777" w:rsidR="00987926" w:rsidRDefault="00987926" w:rsidP="00CD3F74">
      <w:pPr>
        <w:ind w:left="720"/>
        <w:rPr>
          <w:rFonts w:ascii="Perpetua Titling MT" w:hAnsi="Perpetua Titling MT"/>
          <w:b/>
          <w:sz w:val="48"/>
        </w:rPr>
      </w:pPr>
      <w:r w:rsidRPr="00CF793E">
        <w:rPr>
          <w:rFonts w:ascii="Perpetua Titling MT" w:hAnsi="Perpetua Titling MT"/>
          <w:b/>
          <w:sz w:val="48"/>
        </w:rPr>
        <w:t>Teacher: _________________ Per: _</w:t>
      </w:r>
      <w:r>
        <w:rPr>
          <w:rFonts w:ascii="Perpetua Titling MT" w:hAnsi="Perpetua Titling MT"/>
          <w:b/>
          <w:sz w:val="48"/>
        </w:rPr>
        <w:t>_</w:t>
      </w:r>
      <w:r w:rsidRPr="00CF793E">
        <w:rPr>
          <w:rFonts w:ascii="Perpetua Titling MT" w:hAnsi="Perpetua Titling MT"/>
          <w:b/>
          <w:sz w:val="48"/>
        </w:rPr>
        <w:t>__</w:t>
      </w:r>
    </w:p>
    <w:p w14:paraId="312A86A7" w14:textId="662AF8CE" w:rsidR="00CC19D6" w:rsidRDefault="00CC19D6" w:rsidP="00CC19D6">
      <w:pPr>
        <w:spacing w:after="0" w:line="240" w:lineRule="auto"/>
        <w:jc w:val="center"/>
        <w:rPr>
          <w:rFonts w:ascii="Perpetua" w:hAnsi="Perpetua"/>
          <w:b/>
          <w:sz w:val="32"/>
        </w:rPr>
      </w:pPr>
    </w:p>
    <w:p w14:paraId="1997E98E" w14:textId="73E7A395" w:rsidR="00987926" w:rsidRDefault="00987926" w:rsidP="00CC19D6">
      <w:pPr>
        <w:spacing w:after="0" w:line="240" w:lineRule="auto"/>
        <w:jc w:val="center"/>
        <w:rPr>
          <w:rFonts w:ascii="Perpetua" w:hAnsi="Perpetua"/>
          <w:b/>
          <w:sz w:val="32"/>
        </w:rPr>
      </w:pPr>
    </w:p>
    <w:p w14:paraId="187B7169" w14:textId="52BA7A5F" w:rsidR="00987926" w:rsidRDefault="00987926" w:rsidP="00CC19D6">
      <w:pPr>
        <w:spacing w:after="0" w:line="240" w:lineRule="auto"/>
        <w:jc w:val="center"/>
        <w:rPr>
          <w:rFonts w:ascii="Perpetua" w:hAnsi="Perpetua"/>
          <w:b/>
          <w:sz w:val="32"/>
        </w:rPr>
      </w:pPr>
    </w:p>
    <w:p w14:paraId="56F57550" w14:textId="77777777" w:rsidR="00987926" w:rsidRDefault="00987926" w:rsidP="00CC19D6">
      <w:pPr>
        <w:spacing w:after="0" w:line="240" w:lineRule="auto"/>
        <w:jc w:val="center"/>
        <w:rPr>
          <w:rFonts w:ascii="Perpetua" w:hAnsi="Perpetua"/>
          <w:b/>
          <w:sz w:val="32"/>
        </w:rPr>
      </w:pPr>
    </w:p>
    <w:p w14:paraId="6B2CCC0A" w14:textId="77777777" w:rsidR="003A5216" w:rsidRDefault="003A5216" w:rsidP="2308474F">
      <w:pPr>
        <w:spacing w:line="312" w:lineRule="atLeast"/>
        <w:rPr>
          <w:rFonts w:ascii="Verdana" w:eastAsia="Verdana" w:hAnsi="Verdana" w:cs="Verdana"/>
          <w:b/>
          <w:bCs/>
          <w:sz w:val="32"/>
          <w:szCs w:val="32"/>
        </w:rPr>
      </w:pPr>
    </w:p>
    <w:p w14:paraId="1BFD3D02" w14:textId="77777777" w:rsidR="00683139" w:rsidRDefault="00683139" w:rsidP="2308474F">
      <w:pPr>
        <w:spacing w:line="312" w:lineRule="atLeast"/>
        <w:rPr>
          <w:rFonts w:ascii="Verdana" w:eastAsia="Verdana" w:hAnsi="Verdana" w:cs="Verdana"/>
          <w:b/>
          <w:bCs/>
          <w:sz w:val="32"/>
          <w:szCs w:val="32"/>
        </w:rPr>
      </w:pPr>
    </w:p>
    <w:p w14:paraId="60ECA053" w14:textId="2362AFC1" w:rsidR="2308474F" w:rsidRDefault="2308474F" w:rsidP="2308474F">
      <w:pPr>
        <w:spacing w:line="312" w:lineRule="atLeast"/>
        <w:rPr>
          <w:rFonts w:ascii="Verdana" w:eastAsia="Verdana" w:hAnsi="Verdana" w:cs="Verdana"/>
          <w:b/>
          <w:bCs/>
          <w:sz w:val="32"/>
          <w:szCs w:val="32"/>
        </w:rPr>
      </w:pPr>
      <w:r w:rsidRPr="2308474F">
        <w:rPr>
          <w:rFonts w:ascii="Verdana" w:eastAsia="Verdana" w:hAnsi="Verdana" w:cs="Verdana"/>
          <w:b/>
          <w:bCs/>
          <w:sz w:val="32"/>
          <w:szCs w:val="32"/>
        </w:rPr>
        <w:lastRenderedPageBreak/>
        <w:t>SOURCE 1</w:t>
      </w:r>
    </w:p>
    <w:p w14:paraId="0B5D1FF4" w14:textId="703D12B6" w:rsidR="2308474F" w:rsidRDefault="2308474F" w:rsidP="2308474F">
      <w:pPr>
        <w:spacing w:line="312" w:lineRule="atLeast"/>
        <w:rPr>
          <w:rFonts w:ascii="Verdana" w:eastAsia="Verdana" w:hAnsi="Verdana" w:cs="Verdana"/>
          <w:sz w:val="53"/>
          <w:szCs w:val="53"/>
        </w:rPr>
      </w:pPr>
      <w:r w:rsidRPr="2308474F">
        <w:rPr>
          <w:rFonts w:ascii="Verdana" w:eastAsia="Verdana" w:hAnsi="Verdana" w:cs="Verdana"/>
          <w:b/>
          <w:bCs/>
          <w:sz w:val="53"/>
          <w:szCs w:val="53"/>
        </w:rPr>
        <w:t>Year-Round Schooling Explained</w:t>
      </w:r>
    </w:p>
    <w:p w14:paraId="39A00CAF" w14:textId="67CB5D3B" w:rsidR="2308474F" w:rsidRDefault="2308474F" w:rsidP="2308474F">
      <w:pPr>
        <w:spacing w:line="360" w:lineRule="atLeast"/>
        <w:rPr>
          <w:rFonts w:ascii="Verdana" w:eastAsia="Verdana" w:hAnsi="Verdana" w:cs="Verdana"/>
          <w:sz w:val="15"/>
          <w:szCs w:val="15"/>
        </w:rPr>
      </w:pPr>
      <w:r w:rsidRPr="2308474F">
        <w:rPr>
          <w:rFonts w:ascii="Verdana" w:eastAsia="Verdana" w:hAnsi="Verdana" w:cs="Verdana"/>
          <w:i/>
          <w:iCs/>
          <w:sz w:val="20"/>
          <w:szCs w:val="20"/>
        </w:rPr>
        <w:t>Education Week</w:t>
      </w:r>
      <w:r w:rsidRPr="2308474F">
        <w:rPr>
          <w:rFonts w:ascii="Verdana" w:eastAsia="Verdana" w:hAnsi="Verdana" w:cs="Verdana"/>
          <w:color w:val="949494"/>
          <w:sz w:val="15"/>
          <w:szCs w:val="15"/>
        </w:rPr>
        <w:t xml:space="preserve"> </w:t>
      </w:r>
    </w:p>
    <w:p w14:paraId="491E8D69" w14:textId="39FF2E9B" w:rsidR="2308474F" w:rsidRDefault="2308474F" w:rsidP="2308474F">
      <w:pPr>
        <w:spacing w:line="360" w:lineRule="atLeast"/>
        <w:rPr>
          <w:rFonts w:ascii="Verdana" w:eastAsia="Verdana" w:hAnsi="Verdana" w:cs="Verdana"/>
          <w:sz w:val="15"/>
          <w:szCs w:val="15"/>
        </w:rPr>
      </w:pPr>
      <w:r w:rsidRPr="2308474F">
        <w:rPr>
          <w:rFonts w:ascii="Verdana" w:eastAsia="Verdana" w:hAnsi="Verdana" w:cs="Verdana"/>
          <w:color w:val="949494"/>
          <w:sz w:val="15"/>
          <w:szCs w:val="15"/>
        </w:rPr>
        <w:t>Published: December 18, 2015</w:t>
      </w:r>
    </w:p>
    <w:p w14:paraId="05F584F8" w14:textId="47D928F5" w:rsidR="2308474F" w:rsidRDefault="2308474F" w:rsidP="2308474F">
      <w:pPr>
        <w:spacing w:line="240" w:lineRule="auto"/>
        <w:rPr>
          <w:rFonts w:ascii="Verdana" w:eastAsia="Verdana" w:hAnsi="Verdana" w:cs="Verdana"/>
          <w:sz w:val="20"/>
          <w:szCs w:val="20"/>
        </w:rPr>
      </w:pPr>
      <w:r w:rsidRPr="2308474F">
        <w:rPr>
          <w:rFonts w:ascii="Verdana" w:eastAsia="Verdana" w:hAnsi="Verdana" w:cs="Verdana"/>
          <w:b/>
          <w:bCs/>
          <w:i/>
          <w:iCs/>
          <w:sz w:val="20"/>
          <w:szCs w:val="20"/>
        </w:rPr>
        <w:t>By </w:t>
      </w:r>
      <w:hyperlink r:id="rId10">
        <w:r w:rsidRPr="2308474F">
          <w:rPr>
            <w:rStyle w:val="Hyperlink"/>
            <w:rFonts w:ascii="Verdana" w:eastAsia="Verdana" w:hAnsi="Verdana" w:cs="Verdana"/>
            <w:b/>
            <w:bCs/>
            <w:i/>
            <w:iCs/>
            <w:color w:val="336699"/>
            <w:sz w:val="20"/>
            <w:szCs w:val="20"/>
          </w:rPr>
          <w:t>Jaclyn Zubrzycki</w:t>
        </w:r>
      </w:hyperlink>
    </w:p>
    <w:p w14:paraId="650F27B8" w14:textId="0396C698" w:rsidR="2308474F" w:rsidRDefault="2308474F" w:rsidP="2308474F"/>
    <w:p w14:paraId="25880FA3" w14:textId="181886CE" w:rsidR="00D74E79" w:rsidRPr="00EF6F89" w:rsidRDefault="00D74E79" w:rsidP="00EF6F89">
      <w:pPr>
        <w:spacing w:after="0" w:line="276" w:lineRule="auto"/>
        <w:ind w:right="750"/>
        <w:rPr>
          <w:rFonts w:ascii="Verdana" w:eastAsia="Times New Roman" w:hAnsi="Verdana"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9681"/>
      </w:tblGrid>
      <w:tr w:rsidR="009302A7" w14:paraId="358DC9B7" w14:textId="77777777" w:rsidTr="0019156A">
        <w:tc>
          <w:tcPr>
            <w:tcW w:w="625" w:type="dxa"/>
          </w:tcPr>
          <w:p w14:paraId="48BB7497" w14:textId="15EE97FA" w:rsidR="009302A7" w:rsidRPr="00D74E79" w:rsidRDefault="00420CA7" w:rsidP="00EF6F89">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t>1</w:t>
            </w:r>
          </w:p>
        </w:tc>
        <w:tc>
          <w:tcPr>
            <w:tcW w:w="10165" w:type="dxa"/>
          </w:tcPr>
          <w:p w14:paraId="2D306B36" w14:textId="52314F49" w:rsidR="009302A7" w:rsidRDefault="009302A7" w:rsidP="00EF6F89">
            <w:pPr>
              <w:spacing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Year-round schooling inspires strong reactions. Advocates argue, among other things, that it can stem</w:t>
            </w:r>
            <w:r>
              <w:rPr>
                <w:rFonts w:ascii="Verdana" w:eastAsia="Times New Roman" w:hAnsi="Verdana" w:cs="Times New Roman"/>
                <w:sz w:val="24"/>
                <w:szCs w:val="24"/>
              </w:rPr>
              <w:t>(reduce)</w:t>
            </w:r>
            <w:r w:rsidRPr="00D74E79">
              <w:rPr>
                <w:rFonts w:ascii="Verdana" w:eastAsia="Times New Roman" w:hAnsi="Verdana" w:cs="Times New Roman"/>
                <w:sz w:val="24"/>
                <w:szCs w:val="24"/>
              </w:rPr>
              <w:t xml:space="preserve"> summer learning loss, reduce teacher and student burnout, and help working parents manage schedules. Opponents counter that it complicates schedules for parents, takes a financial toll on districts and tourist economies, deprives children of a needed respite</w:t>
            </w:r>
            <w:r>
              <w:rPr>
                <w:rFonts w:ascii="Verdana" w:eastAsia="Times New Roman" w:hAnsi="Verdana" w:cs="Times New Roman"/>
                <w:sz w:val="24"/>
                <w:szCs w:val="24"/>
              </w:rPr>
              <w:t>(break)</w:t>
            </w:r>
            <w:r w:rsidRPr="00D74E79">
              <w:rPr>
                <w:rFonts w:ascii="Verdana" w:eastAsia="Times New Roman" w:hAnsi="Verdana" w:cs="Times New Roman"/>
                <w:sz w:val="24"/>
                <w:szCs w:val="24"/>
              </w:rPr>
              <w:t xml:space="preserve"> from the classroom, and distracts from other, more effective school improvement strategies.</w:t>
            </w:r>
            <w:bookmarkStart w:id="1" w:name="for"/>
            <w:bookmarkEnd w:id="1"/>
          </w:p>
        </w:tc>
      </w:tr>
      <w:tr w:rsidR="009302A7" w14:paraId="32AA360C" w14:textId="77777777" w:rsidTr="0019156A">
        <w:tc>
          <w:tcPr>
            <w:tcW w:w="625" w:type="dxa"/>
          </w:tcPr>
          <w:p w14:paraId="62D33CA2" w14:textId="77777777" w:rsidR="009302A7" w:rsidRDefault="009302A7" w:rsidP="00F846C5">
            <w:pPr>
              <w:spacing w:line="276" w:lineRule="auto"/>
              <w:ind w:right="750"/>
              <w:rPr>
                <w:rFonts w:ascii="Verdana" w:eastAsia="Times New Roman" w:hAnsi="Verdana" w:cs="Times New Roman"/>
                <w:sz w:val="24"/>
                <w:szCs w:val="24"/>
              </w:rPr>
            </w:pPr>
          </w:p>
        </w:tc>
        <w:tc>
          <w:tcPr>
            <w:tcW w:w="10165" w:type="dxa"/>
          </w:tcPr>
          <w:p w14:paraId="70242337" w14:textId="5CB9E6AC" w:rsidR="009302A7" w:rsidRDefault="009302A7" w:rsidP="00F846C5">
            <w:pPr>
              <w:spacing w:line="276" w:lineRule="auto"/>
              <w:ind w:right="750"/>
              <w:rPr>
                <w:rFonts w:ascii="Verdana" w:eastAsia="Times New Roman" w:hAnsi="Verdana" w:cs="Times New Roman"/>
                <w:sz w:val="24"/>
                <w:szCs w:val="24"/>
              </w:rPr>
            </w:pPr>
          </w:p>
          <w:p w14:paraId="317A0F50" w14:textId="088CB447" w:rsidR="009302A7" w:rsidRPr="00F846C5" w:rsidRDefault="009302A7" w:rsidP="00F846C5">
            <w:pPr>
              <w:spacing w:line="276" w:lineRule="auto"/>
              <w:ind w:right="750"/>
              <w:outlineLvl w:val="1"/>
              <w:rPr>
                <w:rFonts w:ascii="Verdana" w:eastAsia="Times New Roman" w:hAnsi="Verdana" w:cs="Times New Roman"/>
                <w:b/>
                <w:bCs/>
                <w:sz w:val="24"/>
                <w:szCs w:val="24"/>
              </w:rPr>
            </w:pPr>
            <w:r w:rsidRPr="00D74E79">
              <w:rPr>
                <w:rFonts w:ascii="Verdana" w:eastAsia="Times New Roman" w:hAnsi="Verdana" w:cs="Times New Roman"/>
                <w:b/>
                <w:bCs/>
                <w:sz w:val="24"/>
                <w:szCs w:val="24"/>
              </w:rPr>
              <w:t>Year-Round Schooling: The Pros</w:t>
            </w:r>
          </w:p>
        </w:tc>
      </w:tr>
      <w:tr w:rsidR="009302A7" w14:paraId="58C5AD6A" w14:textId="77777777" w:rsidTr="0019156A">
        <w:tc>
          <w:tcPr>
            <w:tcW w:w="625" w:type="dxa"/>
          </w:tcPr>
          <w:p w14:paraId="744134EF" w14:textId="601F57E9" w:rsidR="009302A7" w:rsidRPr="00D74E79" w:rsidRDefault="00420CA7" w:rsidP="00420CA7">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t>2</w:t>
            </w:r>
          </w:p>
        </w:tc>
        <w:tc>
          <w:tcPr>
            <w:tcW w:w="10165" w:type="dxa"/>
          </w:tcPr>
          <w:p w14:paraId="4AD32E25" w14:textId="48D6D1F3" w:rsidR="009302A7" w:rsidRDefault="009302A7" w:rsidP="00F846C5">
            <w:pPr>
              <w:spacing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Year-round education is sometimes introduced as an academic remedy and sometimes as a logistical necessity. Advocates for both often describe the traditional school year as outdated, based on an agrarian calendar, and not suited to modern society’s needs or structure.</w:t>
            </w:r>
          </w:p>
          <w:p w14:paraId="4E74253E" w14:textId="77777777" w:rsidR="009302A7" w:rsidRDefault="009302A7" w:rsidP="00F846C5">
            <w:pPr>
              <w:spacing w:line="276" w:lineRule="auto"/>
              <w:ind w:right="750"/>
              <w:rPr>
                <w:rFonts w:ascii="Verdana" w:eastAsia="Times New Roman" w:hAnsi="Verdana" w:cs="Times New Roman"/>
                <w:sz w:val="24"/>
                <w:szCs w:val="24"/>
              </w:rPr>
            </w:pPr>
          </w:p>
        </w:tc>
      </w:tr>
      <w:tr w:rsidR="009302A7" w14:paraId="09115F82" w14:textId="77777777" w:rsidTr="0019156A">
        <w:tc>
          <w:tcPr>
            <w:tcW w:w="625" w:type="dxa"/>
          </w:tcPr>
          <w:p w14:paraId="0761CBE7" w14:textId="7D490C7C" w:rsidR="009302A7" w:rsidRPr="00D74E79" w:rsidRDefault="00420CA7" w:rsidP="00F846C5">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t>3</w:t>
            </w:r>
          </w:p>
        </w:tc>
        <w:tc>
          <w:tcPr>
            <w:tcW w:w="10165" w:type="dxa"/>
          </w:tcPr>
          <w:p w14:paraId="33A61DE8" w14:textId="15C37B67" w:rsidR="009302A7" w:rsidRPr="00D74E79" w:rsidRDefault="009302A7" w:rsidP="00F846C5">
            <w:pPr>
              <w:spacing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The academic argument for year-round school centers around preventing the so-called summer learning loss that occurs when students are out of school for extended periods of time. Others argue that year-round schedules can enrich students’ educational experiences by allowing for the addition of intersessions or creative courses.</w:t>
            </w:r>
          </w:p>
          <w:p w14:paraId="6FEA42CB" w14:textId="77777777" w:rsidR="009302A7" w:rsidRDefault="009302A7" w:rsidP="00F846C5">
            <w:pPr>
              <w:spacing w:line="276" w:lineRule="auto"/>
              <w:ind w:right="750"/>
              <w:rPr>
                <w:rFonts w:ascii="Verdana" w:eastAsia="Times New Roman" w:hAnsi="Verdana" w:cs="Times New Roman"/>
                <w:sz w:val="24"/>
                <w:szCs w:val="24"/>
              </w:rPr>
            </w:pPr>
          </w:p>
        </w:tc>
      </w:tr>
      <w:tr w:rsidR="009302A7" w14:paraId="591689CC" w14:textId="77777777" w:rsidTr="0019156A">
        <w:tc>
          <w:tcPr>
            <w:tcW w:w="625" w:type="dxa"/>
          </w:tcPr>
          <w:p w14:paraId="17808023" w14:textId="7670F9DD" w:rsidR="009302A7" w:rsidRPr="00D74E79" w:rsidRDefault="00420CA7" w:rsidP="00F846C5">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t>4</w:t>
            </w:r>
          </w:p>
        </w:tc>
        <w:tc>
          <w:tcPr>
            <w:tcW w:w="10165" w:type="dxa"/>
          </w:tcPr>
          <w:p w14:paraId="34C098B5" w14:textId="1AF72CDB" w:rsidR="009302A7" w:rsidRDefault="009302A7" w:rsidP="00F846C5">
            <w:pPr>
              <w:spacing w:line="276" w:lineRule="auto"/>
              <w:ind w:right="750"/>
              <w:rPr>
                <w:rFonts w:ascii="Verdana" w:eastAsia="Times New Roman" w:hAnsi="Verdana" w:cs="Times New Roman"/>
                <w:bCs/>
                <w:sz w:val="24"/>
                <w:szCs w:val="24"/>
              </w:rPr>
            </w:pPr>
            <w:r w:rsidRPr="00D74E79">
              <w:rPr>
                <w:rFonts w:ascii="Verdana" w:eastAsia="Times New Roman" w:hAnsi="Verdana" w:cs="Times New Roman"/>
                <w:sz w:val="24"/>
                <w:szCs w:val="24"/>
              </w:rPr>
              <w:t>In an era when schools are often hubs for health care and other services, year-round schools have the added perk of allowing access to such services to continue throughout the calendar year. </w:t>
            </w:r>
            <w:hyperlink r:id="rId11" w:history="1">
              <w:r w:rsidRPr="00D74E79">
                <w:rPr>
                  <w:rFonts w:ascii="Verdana" w:eastAsia="Times New Roman" w:hAnsi="Verdana" w:cs="Times New Roman"/>
                  <w:bCs/>
                  <w:sz w:val="24"/>
                  <w:szCs w:val="24"/>
                </w:rPr>
                <w:t>Some also argue that offering more regular breaks prevents burnout of both teachers and students.</w:t>
              </w:r>
            </w:hyperlink>
          </w:p>
          <w:p w14:paraId="106A4CF2" w14:textId="6F1932D9" w:rsidR="009302A7" w:rsidRDefault="009302A7" w:rsidP="00F846C5">
            <w:pPr>
              <w:spacing w:line="276" w:lineRule="auto"/>
              <w:ind w:right="750"/>
              <w:rPr>
                <w:rFonts w:ascii="Verdana" w:eastAsia="Times New Roman" w:hAnsi="Verdana" w:cs="Times New Roman"/>
                <w:sz w:val="24"/>
                <w:szCs w:val="24"/>
              </w:rPr>
            </w:pPr>
          </w:p>
        </w:tc>
      </w:tr>
      <w:tr w:rsidR="009302A7" w14:paraId="1E881307" w14:textId="77777777" w:rsidTr="0019156A">
        <w:tc>
          <w:tcPr>
            <w:tcW w:w="625" w:type="dxa"/>
          </w:tcPr>
          <w:p w14:paraId="323E2D9E" w14:textId="77777777" w:rsidR="009302A7" w:rsidRPr="00D74E79" w:rsidRDefault="009302A7" w:rsidP="00F846C5">
            <w:pPr>
              <w:spacing w:line="276" w:lineRule="auto"/>
              <w:ind w:right="750"/>
              <w:rPr>
                <w:rFonts w:ascii="Verdana" w:eastAsia="Times New Roman" w:hAnsi="Verdana" w:cs="Times New Roman"/>
                <w:b/>
                <w:bCs/>
                <w:sz w:val="24"/>
                <w:szCs w:val="24"/>
              </w:rPr>
            </w:pPr>
          </w:p>
        </w:tc>
        <w:tc>
          <w:tcPr>
            <w:tcW w:w="10165" w:type="dxa"/>
          </w:tcPr>
          <w:p w14:paraId="66DBEFB6" w14:textId="4F560658" w:rsidR="009302A7" w:rsidRPr="00D74E79" w:rsidRDefault="009302A7" w:rsidP="00F846C5">
            <w:pPr>
              <w:spacing w:line="276" w:lineRule="auto"/>
              <w:ind w:right="750"/>
              <w:rPr>
                <w:rFonts w:ascii="Verdana" w:eastAsia="Times New Roman" w:hAnsi="Verdana" w:cs="Times New Roman"/>
                <w:sz w:val="24"/>
                <w:szCs w:val="24"/>
              </w:rPr>
            </w:pPr>
            <w:r w:rsidRPr="00D74E79">
              <w:rPr>
                <w:rFonts w:ascii="Verdana" w:eastAsia="Times New Roman" w:hAnsi="Verdana" w:cs="Times New Roman"/>
                <w:b/>
                <w:bCs/>
                <w:sz w:val="24"/>
                <w:szCs w:val="24"/>
              </w:rPr>
              <w:t>Year-Round Schooling: The Cons</w:t>
            </w:r>
          </w:p>
        </w:tc>
      </w:tr>
      <w:tr w:rsidR="009302A7" w14:paraId="228FF66B" w14:textId="77777777" w:rsidTr="0019156A">
        <w:tc>
          <w:tcPr>
            <w:tcW w:w="625" w:type="dxa"/>
          </w:tcPr>
          <w:p w14:paraId="7181BD82" w14:textId="672E8732" w:rsidR="009302A7" w:rsidRPr="00D74E79" w:rsidRDefault="00420CA7" w:rsidP="00F846C5">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t>5</w:t>
            </w:r>
          </w:p>
        </w:tc>
        <w:tc>
          <w:tcPr>
            <w:tcW w:w="10165" w:type="dxa"/>
          </w:tcPr>
          <w:p w14:paraId="5754E670" w14:textId="60106F11" w:rsidR="009302A7" w:rsidRDefault="009302A7" w:rsidP="00F846C5">
            <w:pPr>
              <w:spacing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A major thread of argument against year-round schooli</w:t>
            </w:r>
            <w:r>
              <w:rPr>
                <w:rFonts w:ascii="Verdana" w:eastAsia="Times New Roman" w:hAnsi="Verdana" w:cs="Times New Roman"/>
                <w:sz w:val="24"/>
                <w:szCs w:val="24"/>
              </w:rPr>
              <w:t xml:space="preserve">ng … </w:t>
            </w:r>
            <w:r w:rsidRPr="00D74E79">
              <w:rPr>
                <w:rFonts w:ascii="Verdana" w:eastAsia="Times New Roman" w:hAnsi="Verdana" w:cs="Times New Roman"/>
                <w:sz w:val="24"/>
                <w:szCs w:val="24"/>
              </w:rPr>
              <w:t xml:space="preserve">is basically: If it </w:t>
            </w:r>
            <w:proofErr w:type="spellStart"/>
            <w:r w:rsidRPr="00D74E79">
              <w:rPr>
                <w:rFonts w:ascii="Verdana" w:eastAsia="Times New Roman" w:hAnsi="Verdana" w:cs="Times New Roman"/>
                <w:sz w:val="24"/>
                <w:szCs w:val="24"/>
              </w:rPr>
              <w:t>ain’t</w:t>
            </w:r>
            <w:proofErr w:type="spellEnd"/>
            <w:r w:rsidRPr="00D74E79">
              <w:rPr>
                <w:rFonts w:ascii="Verdana" w:eastAsia="Times New Roman" w:hAnsi="Verdana" w:cs="Times New Roman"/>
                <w:sz w:val="24"/>
                <w:szCs w:val="24"/>
              </w:rPr>
              <w:t xml:space="preserve"> broke, don’t fix it. Since research is mixed as to </w:t>
            </w:r>
            <w:proofErr w:type="gramStart"/>
            <w:r w:rsidRPr="00D74E79">
              <w:rPr>
                <w:rFonts w:ascii="Verdana" w:eastAsia="Times New Roman" w:hAnsi="Verdana" w:cs="Times New Roman"/>
                <w:sz w:val="24"/>
                <w:szCs w:val="24"/>
              </w:rPr>
              <w:t>whether or not</w:t>
            </w:r>
            <w:proofErr w:type="gramEnd"/>
            <w:r w:rsidRPr="00D74E79">
              <w:rPr>
                <w:rFonts w:ascii="Verdana" w:eastAsia="Times New Roman" w:hAnsi="Verdana" w:cs="Times New Roman"/>
                <w:sz w:val="24"/>
                <w:szCs w:val="24"/>
              </w:rPr>
              <w:t xml:space="preserve"> year-round schooling actually helps students, the </w:t>
            </w:r>
            <w:r w:rsidRPr="00D74E79">
              <w:rPr>
                <w:rFonts w:ascii="Verdana" w:eastAsia="Times New Roman" w:hAnsi="Verdana" w:cs="Times New Roman"/>
                <w:sz w:val="24"/>
                <w:szCs w:val="24"/>
              </w:rPr>
              <w:lastRenderedPageBreak/>
              <w:t>logistical barriers mean it’s not worth a change, according to this line of thinking.</w:t>
            </w:r>
          </w:p>
          <w:p w14:paraId="6ADC5AB0" w14:textId="77777777" w:rsidR="009302A7" w:rsidRPr="00D74E79" w:rsidRDefault="009302A7" w:rsidP="00F846C5">
            <w:pPr>
              <w:spacing w:line="276" w:lineRule="auto"/>
              <w:ind w:right="750"/>
              <w:rPr>
                <w:rFonts w:ascii="Verdana" w:eastAsia="Times New Roman" w:hAnsi="Verdana" w:cs="Times New Roman"/>
                <w:b/>
                <w:bCs/>
                <w:sz w:val="24"/>
                <w:szCs w:val="24"/>
              </w:rPr>
            </w:pPr>
          </w:p>
        </w:tc>
      </w:tr>
      <w:tr w:rsidR="009302A7" w14:paraId="2E8BBC3E" w14:textId="77777777" w:rsidTr="0019156A">
        <w:tc>
          <w:tcPr>
            <w:tcW w:w="625" w:type="dxa"/>
          </w:tcPr>
          <w:p w14:paraId="696C44E2" w14:textId="7F05895D" w:rsidR="009302A7" w:rsidRPr="00D74E79" w:rsidRDefault="00420CA7" w:rsidP="00F846C5">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lastRenderedPageBreak/>
              <w:t>6</w:t>
            </w:r>
          </w:p>
        </w:tc>
        <w:tc>
          <w:tcPr>
            <w:tcW w:w="10165" w:type="dxa"/>
          </w:tcPr>
          <w:p w14:paraId="691A3C64" w14:textId="5A758496" w:rsidR="009302A7" w:rsidRPr="00D74E79" w:rsidRDefault="009302A7" w:rsidP="00F846C5">
            <w:pPr>
              <w:spacing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 xml:space="preserve">Others cite the financial toll involved in switching the calendar. Tourism and other industries that count on summer vacationers might suffer. High schoolers might be less able to get summer jobs. And the transition can bring added costs to school districts, which </w:t>
            </w:r>
            <w:proofErr w:type="gramStart"/>
            <w:r w:rsidRPr="00D74E79">
              <w:rPr>
                <w:rFonts w:ascii="Verdana" w:eastAsia="Times New Roman" w:hAnsi="Verdana" w:cs="Times New Roman"/>
                <w:sz w:val="24"/>
                <w:szCs w:val="24"/>
              </w:rPr>
              <w:t>have to</w:t>
            </w:r>
            <w:proofErr w:type="gramEnd"/>
            <w:r w:rsidRPr="00D74E79">
              <w:rPr>
                <w:rFonts w:ascii="Verdana" w:eastAsia="Times New Roman" w:hAnsi="Verdana" w:cs="Times New Roman"/>
                <w:sz w:val="24"/>
                <w:szCs w:val="24"/>
              </w:rPr>
              <w:t xml:space="preserve"> pay for (and sometimes install) utilities in buildings, stipends for teachers, or other associated expenses.</w:t>
            </w:r>
          </w:p>
        </w:tc>
      </w:tr>
      <w:tr w:rsidR="009302A7" w14:paraId="7AE84693" w14:textId="77777777" w:rsidTr="0019156A">
        <w:tc>
          <w:tcPr>
            <w:tcW w:w="625" w:type="dxa"/>
          </w:tcPr>
          <w:p w14:paraId="3F11BBFD" w14:textId="48DF892D" w:rsidR="009302A7" w:rsidRPr="00D74E79" w:rsidRDefault="0019156A" w:rsidP="00F846C5">
            <w:pPr>
              <w:spacing w:line="276" w:lineRule="auto"/>
              <w:ind w:right="750"/>
              <w:rPr>
                <w:rFonts w:ascii="Verdana" w:eastAsia="Times New Roman" w:hAnsi="Verdana" w:cs="Times New Roman"/>
                <w:sz w:val="24"/>
                <w:szCs w:val="24"/>
              </w:rPr>
            </w:pPr>
            <w:r>
              <w:rPr>
                <w:rFonts w:ascii="Verdana" w:eastAsia="Times New Roman" w:hAnsi="Verdana" w:cs="Times New Roman"/>
                <w:sz w:val="24"/>
                <w:szCs w:val="24"/>
              </w:rPr>
              <w:t>7</w:t>
            </w:r>
          </w:p>
        </w:tc>
        <w:tc>
          <w:tcPr>
            <w:tcW w:w="10165" w:type="dxa"/>
          </w:tcPr>
          <w:p w14:paraId="1935D32D" w14:textId="0025A403" w:rsidR="009302A7" w:rsidRDefault="009302A7" w:rsidP="00F846C5">
            <w:pPr>
              <w:spacing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 xml:space="preserve">Still others argue that year-round schooling burdens </w:t>
            </w:r>
            <w:proofErr w:type="gramStart"/>
            <w:r w:rsidRPr="00D74E79">
              <w:rPr>
                <w:rFonts w:ascii="Verdana" w:eastAsia="Times New Roman" w:hAnsi="Verdana" w:cs="Times New Roman"/>
                <w:sz w:val="24"/>
                <w:szCs w:val="24"/>
              </w:rPr>
              <w:t>parents,</w:t>
            </w:r>
            <w:r>
              <w:rPr>
                <w:rFonts w:ascii="Verdana" w:eastAsia="Times New Roman" w:hAnsi="Verdana" w:cs="Times New Roman"/>
                <w:sz w:val="24"/>
                <w:szCs w:val="24"/>
              </w:rPr>
              <w:t xml:space="preserve"> </w:t>
            </w:r>
            <w:r w:rsidRPr="00D74E79">
              <w:rPr>
                <w:rFonts w:ascii="Verdana" w:eastAsia="Times New Roman" w:hAnsi="Verdana" w:cs="Times New Roman"/>
                <w:sz w:val="24"/>
                <w:szCs w:val="24"/>
              </w:rPr>
              <w:t>and</w:t>
            </w:r>
            <w:proofErr w:type="gramEnd"/>
            <w:r w:rsidRPr="00D74E79">
              <w:rPr>
                <w:rFonts w:ascii="Verdana" w:eastAsia="Times New Roman" w:hAnsi="Verdana" w:cs="Times New Roman"/>
                <w:sz w:val="24"/>
                <w:szCs w:val="24"/>
              </w:rPr>
              <w:t xml:space="preserve"> takes away from students’ time to experience anything outside of the classroom, and reduces teachers’ time for professional development and growth. </w:t>
            </w:r>
          </w:p>
          <w:p w14:paraId="4EE9D048" w14:textId="77777777" w:rsidR="009302A7" w:rsidRPr="00D74E79" w:rsidRDefault="009302A7" w:rsidP="00F846C5">
            <w:pPr>
              <w:spacing w:line="276" w:lineRule="auto"/>
              <w:ind w:right="750"/>
              <w:rPr>
                <w:rFonts w:ascii="Verdana" w:eastAsia="Times New Roman" w:hAnsi="Verdana" w:cs="Times New Roman"/>
                <w:sz w:val="24"/>
                <w:szCs w:val="24"/>
              </w:rPr>
            </w:pPr>
          </w:p>
        </w:tc>
      </w:tr>
    </w:tbl>
    <w:p w14:paraId="7F45EDF7" w14:textId="77777777" w:rsidR="00232387" w:rsidRPr="00D74E79" w:rsidRDefault="00232387" w:rsidP="00EF6F89">
      <w:pPr>
        <w:spacing w:after="0" w:line="276" w:lineRule="auto"/>
        <w:ind w:right="750"/>
        <w:rPr>
          <w:rFonts w:ascii="Verdana" w:eastAsia="Times New Roman" w:hAnsi="Verdana" w:cs="Times New Roman"/>
          <w:sz w:val="24"/>
          <w:szCs w:val="24"/>
        </w:rPr>
      </w:pPr>
    </w:p>
    <w:p w14:paraId="14BD8D12" w14:textId="0C8012EA" w:rsidR="0080548B" w:rsidRPr="00D74E79" w:rsidRDefault="00D74E79" w:rsidP="00EF6F89">
      <w:pPr>
        <w:spacing w:after="0" w:line="276" w:lineRule="auto"/>
        <w:ind w:right="750"/>
        <w:rPr>
          <w:rFonts w:ascii="Verdana" w:eastAsia="Times New Roman" w:hAnsi="Verdana" w:cs="Times New Roman"/>
          <w:sz w:val="24"/>
          <w:szCs w:val="24"/>
        </w:rPr>
      </w:pPr>
      <w:r w:rsidRPr="00D74E79">
        <w:rPr>
          <w:rFonts w:ascii="Verdana" w:eastAsia="Times New Roman" w:hAnsi="Verdana" w:cs="Times New Roman"/>
          <w:sz w:val="24"/>
          <w:szCs w:val="24"/>
        </w:rPr>
        <w:t xml:space="preserve">  </w:t>
      </w:r>
      <w:bookmarkStart w:id="2" w:name="against"/>
      <w:bookmarkEnd w:id="2"/>
    </w:p>
    <w:p w14:paraId="267105B8" w14:textId="77777777" w:rsidR="00B3104F" w:rsidRPr="00D74E79" w:rsidRDefault="00B3104F" w:rsidP="00EF6F89">
      <w:pPr>
        <w:spacing w:after="0" w:line="276" w:lineRule="auto"/>
        <w:ind w:right="750"/>
        <w:rPr>
          <w:rFonts w:ascii="Verdana" w:eastAsia="Times New Roman" w:hAnsi="Verdana" w:cs="Times New Roman"/>
          <w:sz w:val="24"/>
          <w:szCs w:val="24"/>
        </w:rPr>
      </w:pPr>
    </w:p>
    <w:p w14:paraId="58F53DE8" w14:textId="77777777" w:rsidR="00947D9E" w:rsidRDefault="00241A40" w:rsidP="2308474F">
      <w:pPr>
        <w:spacing w:line="276" w:lineRule="auto"/>
        <w:rPr>
          <w:sz w:val="24"/>
          <w:szCs w:val="24"/>
        </w:rPr>
      </w:pPr>
      <w:bookmarkStart w:id="3" w:name="howmany"/>
      <w:bookmarkStart w:id="4" w:name="howdoesitwork"/>
      <w:bookmarkEnd w:id="3"/>
      <w:bookmarkEnd w:id="4"/>
      <w:r>
        <w:rPr>
          <w:noProof/>
        </w:rPr>
        <w:drawing>
          <wp:inline distT="0" distB="0" distL="0" distR="0" wp14:anchorId="76A62590" wp14:editId="5D0286E8">
            <wp:extent cx="6368902" cy="2056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6466" cy="2085043"/>
                    </a:xfrm>
                    <a:prstGeom prst="rect">
                      <a:avLst/>
                    </a:prstGeom>
                  </pic:spPr>
                </pic:pic>
              </a:graphicData>
            </a:graphic>
          </wp:inline>
        </w:drawing>
      </w:r>
    </w:p>
    <w:p w14:paraId="5354D3DB" w14:textId="77777777" w:rsidR="006A07C8" w:rsidRPr="00241A40" w:rsidRDefault="006A07C8" w:rsidP="00241A40">
      <w:pPr>
        <w:shd w:val="clear" w:color="auto" w:fill="FFFFFF"/>
        <w:rPr>
          <w:rFonts w:ascii="Arial" w:hAnsi="Arial" w:cs="Arial"/>
        </w:rPr>
      </w:pPr>
      <w:r w:rsidRPr="00241A40">
        <w:rPr>
          <w:rFonts w:ascii="Arial" w:hAnsi="Arial" w:cs="Arial"/>
        </w:rPr>
        <w:t>Every year around this time, news outlets run stories on “year-round” school calendars. That’s because year-round calendars have a short summer break and start the school year in late July or early August. But the shorter summer vacation of the year-round calendar doesn’t help students to learn. Unfortunately, many school leaders don’t know that.</w:t>
      </w:r>
    </w:p>
    <w:p w14:paraId="78506BF2" w14:textId="50D83D93" w:rsidR="006A07C8" w:rsidRDefault="00526FA9" w:rsidP="00526FA9">
      <w:pPr>
        <w:pStyle w:val="Heading3"/>
        <w:spacing w:before="300" w:after="300"/>
        <w:rPr>
          <w:rFonts w:ascii="Arial" w:hAnsi="Arial" w:cs="Arial"/>
          <w:b/>
          <w:bCs/>
          <w:color w:val="auto"/>
          <w:sz w:val="36"/>
          <w:szCs w:val="36"/>
        </w:rPr>
      </w:pPr>
      <w:r>
        <w:rPr>
          <w:rFonts w:ascii="Arial" w:hAnsi="Arial" w:cs="Arial"/>
          <w:b/>
          <w:bCs/>
          <w:color w:val="auto"/>
          <w:sz w:val="36"/>
          <w:szCs w:val="36"/>
        </w:rPr>
        <w:t xml:space="preserve">     </w:t>
      </w:r>
      <w:r w:rsidR="006A07C8" w:rsidRPr="00241A40">
        <w:rPr>
          <w:rFonts w:ascii="Arial" w:hAnsi="Arial" w:cs="Arial"/>
          <w:b/>
          <w:bCs/>
          <w:color w:val="auto"/>
          <w:sz w:val="36"/>
          <w:szCs w:val="36"/>
        </w:rPr>
        <w:t>Year-round schedules don't improve test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339"/>
      </w:tblGrid>
      <w:tr w:rsidR="00C33184" w14:paraId="50C9B266" w14:textId="77777777" w:rsidTr="00526FA9">
        <w:tc>
          <w:tcPr>
            <w:tcW w:w="355" w:type="dxa"/>
          </w:tcPr>
          <w:p w14:paraId="703FE78D" w14:textId="09F30D69" w:rsidR="00C33184" w:rsidRPr="00241A40" w:rsidRDefault="00D332C5" w:rsidP="00BD48C7">
            <w:pPr>
              <w:pStyle w:val="p-text"/>
              <w:spacing w:before="0" w:beforeAutospacing="0" w:after="225" w:afterAutospacing="0" w:line="330" w:lineRule="atLeast"/>
              <w:rPr>
                <w:rFonts w:ascii="Arial" w:hAnsi="Arial" w:cs="Arial"/>
                <w:sz w:val="22"/>
                <w:szCs w:val="22"/>
              </w:rPr>
            </w:pPr>
            <w:r>
              <w:rPr>
                <w:rFonts w:ascii="Arial" w:hAnsi="Arial" w:cs="Arial"/>
                <w:sz w:val="22"/>
                <w:szCs w:val="22"/>
              </w:rPr>
              <w:t>8</w:t>
            </w:r>
          </w:p>
        </w:tc>
        <w:tc>
          <w:tcPr>
            <w:tcW w:w="10435" w:type="dxa"/>
          </w:tcPr>
          <w:p w14:paraId="04050CD3" w14:textId="4A1DB1EF" w:rsidR="00C33184" w:rsidRPr="00BD48C7" w:rsidRDefault="00C33184" w:rsidP="00BD48C7">
            <w:pPr>
              <w:pStyle w:val="p-text"/>
              <w:spacing w:before="0" w:beforeAutospacing="0" w:after="225" w:afterAutospacing="0" w:line="330" w:lineRule="atLeast"/>
              <w:rPr>
                <w:rFonts w:ascii="Arial" w:hAnsi="Arial" w:cs="Arial"/>
                <w:sz w:val="22"/>
                <w:szCs w:val="22"/>
              </w:rPr>
            </w:pPr>
            <w:r w:rsidRPr="00241A40">
              <w:rPr>
                <w:rFonts w:ascii="Arial" w:hAnsi="Arial" w:cs="Arial"/>
                <w:sz w:val="22"/>
                <w:szCs w:val="22"/>
              </w:rPr>
              <w:t>In California, where </w:t>
            </w:r>
            <w:hyperlink r:id="rId13" w:history="1">
              <w:r w:rsidRPr="00241A40">
                <w:rPr>
                  <w:rStyle w:val="Hyperlink"/>
                  <w:rFonts w:ascii="Arial" w:hAnsi="Arial" w:cs="Arial"/>
                  <w:color w:val="auto"/>
                  <w:sz w:val="22"/>
                  <w:szCs w:val="22"/>
                  <w:u w:val="none"/>
                </w:rPr>
                <w:t>nearly a thousand schools</w:t>
              </w:r>
            </w:hyperlink>
            <w:r w:rsidRPr="00241A40">
              <w:rPr>
                <w:rFonts w:ascii="Arial" w:hAnsi="Arial" w:cs="Arial"/>
                <w:sz w:val="22"/>
                <w:szCs w:val="22"/>
              </w:rPr>
              <w:t> switched calendars between 1998 and 2005, schools that switched to a year-round calendar did not see test scores rise, and schools that switched back to a traditional calendar </w:t>
            </w:r>
            <w:hyperlink r:id="rId14" w:history="1">
              <w:r w:rsidRPr="00241A40">
                <w:rPr>
                  <w:rStyle w:val="Hyperlink"/>
                  <w:rFonts w:ascii="Arial" w:hAnsi="Arial" w:cs="Arial"/>
                  <w:color w:val="auto"/>
                  <w:sz w:val="22"/>
                  <w:szCs w:val="22"/>
                  <w:u w:val="none"/>
                </w:rPr>
                <w:t>did not see scores fall</w:t>
              </w:r>
            </w:hyperlink>
            <w:r w:rsidRPr="00241A40">
              <w:rPr>
                <w:rFonts w:ascii="Arial" w:hAnsi="Arial" w:cs="Arial"/>
                <w:sz w:val="22"/>
                <w:szCs w:val="22"/>
              </w:rPr>
              <w:t>. The USA’s most populous state, where 1 in 5 schools used year-round calendars in the late 1990s, now uses a year-round calendar in only 1 out of 20.</w:t>
            </w:r>
          </w:p>
        </w:tc>
      </w:tr>
      <w:tr w:rsidR="00C33184" w14:paraId="64D65A27" w14:textId="77777777" w:rsidTr="00526FA9">
        <w:tc>
          <w:tcPr>
            <w:tcW w:w="355" w:type="dxa"/>
          </w:tcPr>
          <w:p w14:paraId="18A4700C" w14:textId="209AAAD9" w:rsidR="00C33184" w:rsidRPr="00241A40" w:rsidRDefault="00D332C5" w:rsidP="00BD48C7">
            <w:pPr>
              <w:pStyle w:val="p-text"/>
              <w:spacing w:before="0" w:beforeAutospacing="0" w:after="225" w:afterAutospacing="0" w:line="330" w:lineRule="atLeast"/>
              <w:rPr>
                <w:rFonts w:ascii="Arial" w:hAnsi="Arial" w:cs="Arial"/>
                <w:sz w:val="22"/>
                <w:szCs w:val="22"/>
              </w:rPr>
            </w:pPr>
            <w:r>
              <w:rPr>
                <w:rFonts w:ascii="Arial" w:hAnsi="Arial" w:cs="Arial"/>
                <w:sz w:val="22"/>
                <w:szCs w:val="22"/>
              </w:rPr>
              <w:t>9</w:t>
            </w:r>
          </w:p>
        </w:tc>
        <w:tc>
          <w:tcPr>
            <w:tcW w:w="10435" w:type="dxa"/>
          </w:tcPr>
          <w:p w14:paraId="6C2BBBF3" w14:textId="54F36632" w:rsidR="00C33184" w:rsidRPr="00241A40" w:rsidRDefault="00C33184" w:rsidP="00BD48C7">
            <w:pPr>
              <w:pStyle w:val="p-text"/>
              <w:spacing w:before="0" w:beforeAutospacing="0" w:after="225" w:afterAutospacing="0" w:line="330" w:lineRule="atLeast"/>
              <w:rPr>
                <w:rFonts w:ascii="Arial" w:hAnsi="Arial" w:cs="Arial"/>
                <w:sz w:val="22"/>
                <w:szCs w:val="22"/>
              </w:rPr>
            </w:pPr>
            <w:r w:rsidRPr="00241A40">
              <w:rPr>
                <w:rFonts w:ascii="Arial" w:hAnsi="Arial" w:cs="Arial"/>
                <w:sz w:val="22"/>
                <w:szCs w:val="22"/>
              </w:rPr>
              <w:t>Outside of California, large districts that have tried the year-round calendar include </w:t>
            </w:r>
            <w:hyperlink r:id="rId15" w:history="1">
              <w:r w:rsidRPr="00241A40">
                <w:rPr>
                  <w:rStyle w:val="Hyperlink"/>
                  <w:rFonts w:ascii="Arial" w:hAnsi="Arial" w:cs="Arial"/>
                  <w:color w:val="auto"/>
                  <w:sz w:val="22"/>
                  <w:szCs w:val="22"/>
                  <w:u w:val="none"/>
                </w:rPr>
                <w:t>Oklahoma City</w:t>
              </w:r>
            </w:hyperlink>
            <w:r w:rsidRPr="00241A40">
              <w:rPr>
                <w:rFonts w:ascii="Arial" w:hAnsi="Arial" w:cs="Arial"/>
                <w:sz w:val="22"/>
                <w:szCs w:val="22"/>
              </w:rPr>
              <w:t>, </w:t>
            </w:r>
            <w:hyperlink r:id="rId16" w:history="1">
              <w:r w:rsidRPr="00241A40">
                <w:rPr>
                  <w:rStyle w:val="Hyperlink"/>
                  <w:rFonts w:ascii="Arial" w:hAnsi="Arial" w:cs="Arial"/>
                  <w:color w:val="auto"/>
                  <w:sz w:val="22"/>
                  <w:szCs w:val="22"/>
                  <w:u w:val="none"/>
                </w:rPr>
                <w:t>greater Raleigh NC</w:t>
              </w:r>
            </w:hyperlink>
            <w:r w:rsidRPr="00241A40">
              <w:rPr>
                <w:rFonts w:ascii="Arial" w:hAnsi="Arial" w:cs="Arial"/>
                <w:sz w:val="22"/>
                <w:szCs w:val="22"/>
              </w:rPr>
              <w:t>, </w:t>
            </w:r>
            <w:hyperlink r:id="rId17" w:history="1">
              <w:r w:rsidRPr="00241A40">
                <w:rPr>
                  <w:rStyle w:val="Hyperlink"/>
                  <w:rFonts w:ascii="Arial" w:hAnsi="Arial" w:cs="Arial"/>
                  <w:color w:val="auto"/>
                  <w:sz w:val="22"/>
                  <w:szCs w:val="22"/>
                  <w:u w:val="none"/>
                </w:rPr>
                <w:t>greater Las Vegas</w:t>
              </w:r>
            </w:hyperlink>
            <w:r w:rsidRPr="00241A40">
              <w:rPr>
                <w:rFonts w:ascii="Arial" w:hAnsi="Arial" w:cs="Arial"/>
                <w:sz w:val="22"/>
                <w:szCs w:val="22"/>
              </w:rPr>
              <w:t>, and </w:t>
            </w:r>
            <w:hyperlink r:id="rId18" w:history="1">
              <w:r w:rsidRPr="00241A40">
                <w:rPr>
                  <w:rStyle w:val="Hyperlink"/>
                  <w:rFonts w:ascii="Arial" w:hAnsi="Arial" w:cs="Arial"/>
                  <w:color w:val="auto"/>
                  <w:sz w:val="22"/>
                  <w:szCs w:val="22"/>
                  <w:u w:val="none"/>
                </w:rPr>
                <w:t>Indianapolis</w:t>
              </w:r>
            </w:hyperlink>
            <w:r w:rsidRPr="00241A40">
              <w:rPr>
                <w:rFonts w:ascii="Arial" w:hAnsi="Arial" w:cs="Arial"/>
                <w:sz w:val="22"/>
                <w:szCs w:val="22"/>
              </w:rPr>
              <w:t>. None have seen</w:t>
            </w:r>
            <w:hyperlink r:id="rId19" w:history="1">
              <w:r w:rsidRPr="00241A40">
                <w:rPr>
                  <w:rStyle w:val="Hyperlink"/>
                  <w:rFonts w:ascii="Arial" w:hAnsi="Arial" w:cs="Arial"/>
                  <w:color w:val="auto"/>
                  <w:sz w:val="22"/>
                  <w:szCs w:val="22"/>
                  <w:u w:val="none"/>
                </w:rPr>
                <w:t> tests scores rise</w:t>
              </w:r>
            </w:hyperlink>
            <w:r w:rsidRPr="00241A40">
              <w:rPr>
                <w:rFonts w:ascii="Arial" w:hAnsi="Arial" w:cs="Arial"/>
                <w:sz w:val="22"/>
                <w:szCs w:val="22"/>
              </w:rPr>
              <w:t xml:space="preserve">. Yet </w:t>
            </w:r>
            <w:r w:rsidRPr="00241A40">
              <w:rPr>
                <w:rFonts w:ascii="Arial" w:hAnsi="Arial" w:cs="Arial"/>
                <w:sz w:val="22"/>
                <w:szCs w:val="22"/>
              </w:rPr>
              <w:lastRenderedPageBreak/>
              <w:t>each year, school boards across the country debate the merits of changing their calendars, often without the evidence from research and other states.</w:t>
            </w:r>
          </w:p>
        </w:tc>
      </w:tr>
      <w:tr w:rsidR="00C33184" w14:paraId="0C160DC4" w14:textId="77777777" w:rsidTr="00526FA9">
        <w:tc>
          <w:tcPr>
            <w:tcW w:w="355" w:type="dxa"/>
          </w:tcPr>
          <w:p w14:paraId="346997D5" w14:textId="6CF444E2" w:rsidR="00C33184" w:rsidRPr="00241A40" w:rsidRDefault="00D332C5" w:rsidP="00BD48C7">
            <w:pPr>
              <w:pStyle w:val="p-text"/>
              <w:spacing w:before="0" w:beforeAutospacing="0" w:after="225" w:afterAutospacing="0" w:line="330" w:lineRule="atLeast"/>
              <w:rPr>
                <w:rFonts w:ascii="Arial" w:hAnsi="Arial" w:cs="Arial"/>
                <w:sz w:val="22"/>
                <w:szCs w:val="22"/>
              </w:rPr>
            </w:pPr>
            <w:r>
              <w:rPr>
                <w:rFonts w:ascii="Arial" w:hAnsi="Arial" w:cs="Arial"/>
                <w:sz w:val="22"/>
                <w:szCs w:val="22"/>
              </w:rPr>
              <w:lastRenderedPageBreak/>
              <w:t>10</w:t>
            </w:r>
          </w:p>
        </w:tc>
        <w:tc>
          <w:tcPr>
            <w:tcW w:w="10435" w:type="dxa"/>
          </w:tcPr>
          <w:p w14:paraId="60A098E2" w14:textId="19D8FCDE" w:rsidR="00C33184" w:rsidRPr="00241A40" w:rsidRDefault="00C33184" w:rsidP="00BD48C7">
            <w:pPr>
              <w:pStyle w:val="p-text"/>
              <w:spacing w:before="0" w:beforeAutospacing="0" w:after="225" w:afterAutospacing="0" w:line="330" w:lineRule="atLeast"/>
              <w:rPr>
                <w:rFonts w:ascii="Arial" w:hAnsi="Arial" w:cs="Arial"/>
                <w:sz w:val="22"/>
                <w:szCs w:val="22"/>
              </w:rPr>
            </w:pPr>
            <w:r w:rsidRPr="00241A40">
              <w:rPr>
                <w:rFonts w:ascii="Arial" w:hAnsi="Arial" w:cs="Arial"/>
                <w:sz w:val="22"/>
                <w:szCs w:val="22"/>
              </w:rPr>
              <w:t xml:space="preserve">Why don’t year-round calendars raise test scores? Because year-round calendars don’t </w:t>
            </w:r>
            <w:proofErr w:type="gramStart"/>
            <w:r w:rsidRPr="00241A40">
              <w:rPr>
                <w:rFonts w:ascii="Arial" w:hAnsi="Arial" w:cs="Arial"/>
                <w:sz w:val="22"/>
                <w:szCs w:val="22"/>
              </w:rPr>
              <w:t>actually increase</w:t>
            </w:r>
            <w:proofErr w:type="gramEnd"/>
            <w:r w:rsidRPr="00241A40">
              <w:rPr>
                <w:rFonts w:ascii="Arial" w:hAnsi="Arial" w:cs="Arial"/>
                <w:sz w:val="22"/>
                <w:szCs w:val="22"/>
              </w:rPr>
              <w:t xml:space="preserve"> time in the classroom. Although year-round schools take a shorter summer break, they compensate with longer-than-usual breaks in the fall and spring. The total number of school days — </w:t>
            </w:r>
            <w:hyperlink r:id="rId20" w:history="1">
              <w:r w:rsidRPr="00241A40">
                <w:rPr>
                  <w:rStyle w:val="Hyperlink"/>
                  <w:rFonts w:ascii="Arial" w:hAnsi="Arial" w:cs="Arial"/>
                  <w:color w:val="auto"/>
                  <w:sz w:val="22"/>
                  <w:szCs w:val="22"/>
                  <w:u w:val="none"/>
                </w:rPr>
                <w:t>typically 170 to 180</w:t>
              </w:r>
            </w:hyperlink>
            <w:r w:rsidRPr="00241A40">
              <w:rPr>
                <w:rFonts w:ascii="Arial" w:hAnsi="Arial" w:cs="Arial"/>
                <w:sz w:val="22"/>
                <w:szCs w:val="22"/>
              </w:rPr>
              <w:t> — is no greater on a year-round calendar than on a traditional calendar. The total amount learned is no greater, either.</w:t>
            </w:r>
          </w:p>
        </w:tc>
      </w:tr>
      <w:tr w:rsidR="00C33184" w14:paraId="41838087" w14:textId="77777777" w:rsidTr="00526FA9">
        <w:tc>
          <w:tcPr>
            <w:tcW w:w="355" w:type="dxa"/>
          </w:tcPr>
          <w:p w14:paraId="41DF4EDE" w14:textId="5749D5BA" w:rsidR="00C33184" w:rsidRPr="00241A40" w:rsidRDefault="00D332C5" w:rsidP="00E74AE1">
            <w:pPr>
              <w:pStyle w:val="p-text"/>
              <w:spacing w:before="0" w:beforeAutospacing="0" w:after="225" w:afterAutospacing="0" w:line="330" w:lineRule="atLeast"/>
              <w:rPr>
                <w:rFonts w:ascii="Arial" w:hAnsi="Arial" w:cs="Arial"/>
                <w:sz w:val="22"/>
                <w:szCs w:val="22"/>
              </w:rPr>
            </w:pPr>
            <w:r>
              <w:rPr>
                <w:rFonts w:ascii="Arial" w:hAnsi="Arial" w:cs="Arial"/>
                <w:sz w:val="22"/>
                <w:szCs w:val="22"/>
              </w:rPr>
              <w:t>11</w:t>
            </w:r>
          </w:p>
        </w:tc>
        <w:tc>
          <w:tcPr>
            <w:tcW w:w="10435" w:type="dxa"/>
          </w:tcPr>
          <w:p w14:paraId="6B4E4EC9" w14:textId="153C358E" w:rsidR="00C33184" w:rsidRPr="00241A40" w:rsidRDefault="00C33184" w:rsidP="00E74AE1">
            <w:pPr>
              <w:pStyle w:val="p-text"/>
              <w:spacing w:before="0" w:beforeAutospacing="0" w:after="225" w:afterAutospacing="0" w:line="330" w:lineRule="atLeast"/>
              <w:rPr>
                <w:rFonts w:ascii="Arial" w:hAnsi="Arial" w:cs="Arial"/>
                <w:sz w:val="22"/>
                <w:szCs w:val="22"/>
              </w:rPr>
            </w:pPr>
            <w:r w:rsidRPr="00241A40">
              <w:rPr>
                <w:rFonts w:ascii="Arial" w:hAnsi="Arial" w:cs="Arial"/>
                <w:sz w:val="22"/>
                <w:szCs w:val="22"/>
              </w:rPr>
              <w:t>Where year-round calendars have been popular, they were often meant not to increase achievement, but to </w:t>
            </w:r>
            <w:hyperlink r:id="rId21" w:history="1">
              <w:r w:rsidRPr="00241A40">
                <w:rPr>
                  <w:rStyle w:val="Hyperlink"/>
                  <w:rFonts w:ascii="Arial" w:hAnsi="Arial" w:cs="Arial"/>
                  <w:color w:val="auto"/>
                  <w:sz w:val="22"/>
                  <w:szCs w:val="22"/>
                  <w:u w:val="none"/>
                </w:rPr>
                <w:t>handle crowding</w:t>
              </w:r>
            </w:hyperlink>
            <w:r w:rsidRPr="00241A40">
              <w:rPr>
                <w:rFonts w:ascii="Arial" w:hAnsi="Arial" w:cs="Arial"/>
                <w:sz w:val="22"/>
                <w:szCs w:val="22"/>
              </w:rPr>
              <w:t xml:space="preserve">. A crowded school can try a “multi-track” year-round calendar on which different groups of students attend school at different times — with some students on break while others are in session. Since not all students need to be in the building at the same time, schools can handle more students on a multi-track calendar than on a traditional calendar. </w:t>
            </w:r>
          </w:p>
          <w:p w14:paraId="538F74DF" w14:textId="5A959553" w:rsidR="00C33184" w:rsidRPr="00E74AE1" w:rsidRDefault="00C33184" w:rsidP="00C33184">
            <w:pPr>
              <w:pStyle w:val="Heading3"/>
              <w:spacing w:before="300"/>
              <w:outlineLvl w:val="2"/>
              <w:rPr>
                <w:rFonts w:ascii="Arial" w:hAnsi="Arial" w:cs="Arial"/>
                <w:color w:val="auto"/>
                <w:sz w:val="36"/>
                <w:szCs w:val="36"/>
              </w:rPr>
            </w:pPr>
            <w:r w:rsidRPr="00241A40">
              <w:rPr>
                <w:rFonts w:ascii="Arial" w:hAnsi="Arial" w:cs="Arial"/>
                <w:b/>
                <w:bCs/>
                <w:color w:val="auto"/>
                <w:sz w:val="36"/>
                <w:szCs w:val="36"/>
              </w:rPr>
              <w:t>Multi-track calendars give parents a headache</w:t>
            </w:r>
          </w:p>
        </w:tc>
      </w:tr>
      <w:tr w:rsidR="00C33184" w14:paraId="79905A34" w14:textId="77777777" w:rsidTr="00526FA9">
        <w:tc>
          <w:tcPr>
            <w:tcW w:w="355" w:type="dxa"/>
          </w:tcPr>
          <w:p w14:paraId="4271F161" w14:textId="5C81D41D" w:rsidR="00C33184" w:rsidRPr="00241A40" w:rsidRDefault="00D332C5" w:rsidP="00E74AE1">
            <w:pPr>
              <w:pStyle w:val="p-text"/>
              <w:spacing w:before="0" w:beforeAutospacing="0" w:after="225" w:afterAutospacing="0" w:line="330" w:lineRule="atLeast"/>
              <w:rPr>
                <w:rFonts w:ascii="Arial" w:hAnsi="Arial" w:cs="Arial"/>
                <w:sz w:val="22"/>
                <w:szCs w:val="22"/>
              </w:rPr>
            </w:pPr>
            <w:r>
              <w:rPr>
                <w:rFonts w:ascii="Arial" w:hAnsi="Arial" w:cs="Arial"/>
                <w:sz w:val="22"/>
                <w:szCs w:val="22"/>
              </w:rPr>
              <w:t>12</w:t>
            </w:r>
          </w:p>
        </w:tc>
        <w:tc>
          <w:tcPr>
            <w:tcW w:w="10435" w:type="dxa"/>
          </w:tcPr>
          <w:p w14:paraId="0121679B" w14:textId="03788AD0" w:rsidR="00C33184" w:rsidRPr="00241A40" w:rsidRDefault="00C33184" w:rsidP="00E74AE1">
            <w:pPr>
              <w:pStyle w:val="p-text"/>
              <w:spacing w:before="0" w:beforeAutospacing="0" w:after="225" w:afterAutospacing="0" w:line="330" w:lineRule="atLeast"/>
              <w:rPr>
                <w:rFonts w:ascii="Arial" w:hAnsi="Arial" w:cs="Arial"/>
                <w:sz w:val="22"/>
                <w:szCs w:val="22"/>
              </w:rPr>
            </w:pPr>
            <w:r w:rsidRPr="00241A40">
              <w:rPr>
                <w:rFonts w:ascii="Arial" w:hAnsi="Arial" w:cs="Arial"/>
                <w:sz w:val="22"/>
                <w:szCs w:val="22"/>
              </w:rPr>
              <w:t>But multi-track calendars can cause problems of their own. Parents find it harder to juggle schedules and childcare when their children’s breaks are scattered throughout the year and not concentrated during summer, when camps are typically available. This is complicated further if children within the same family are on different schedules — for example, with one child at a year-round school and one on a traditional calendar. When districts start using year-round calendars, mothers of school-age children </w:t>
            </w:r>
            <w:hyperlink r:id="rId22" w:history="1">
              <w:r w:rsidRPr="00241A40">
                <w:rPr>
                  <w:rStyle w:val="Hyperlink"/>
                  <w:rFonts w:ascii="Arial" w:hAnsi="Arial" w:cs="Arial"/>
                  <w:color w:val="auto"/>
                  <w:sz w:val="22"/>
                  <w:szCs w:val="22"/>
                  <w:u w:val="none"/>
                </w:rPr>
                <w:t>work less</w:t>
              </w:r>
            </w:hyperlink>
            <w:r w:rsidRPr="00241A40">
              <w:rPr>
                <w:rFonts w:ascii="Arial" w:hAnsi="Arial" w:cs="Arial"/>
                <w:sz w:val="22"/>
                <w:szCs w:val="22"/>
              </w:rPr>
              <w:t>, and property values decline — two signs that parents prefer the predictability of a traditional calendar.</w:t>
            </w:r>
          </w:p>
        </w:tc>
      </w:tr>
      <w:tr w:rsidR="00C33184" w14:paraId="418A5F97" w14:textId="77777777" w:rsidTr="00526FA9">
        <w:tc>
          <w:tcPr>
            <w:tcW w:w="355" w:type="dxa"/>
          </w:tcPr>
          <w:p w14:paraId="6AC259BD" w14:textId="7AD21E57" w:rsidR="00C33184" w:rsidRPr="00241A40" w:rsidRDefault="00D332C5" w:rsidP="00C33184">
            <w:pPr>
              <w:pStyle w:val="p-text"/>
              <w:spacing w:before="0" w:beforeAutospacing="0" w:after="225" w:afterAutospacing="0" w:line="330" w:lineRule="atLeast"/>
              <w:rPr>
                <w:rFonts w:ascii="Arial" w:hAnsi="Arial" w:cs="Arial"/>
                <w:sz w:val="22"/>
                <w:szCs w:val="22"/>
              </w:rPr>
            </w:pPr>
            <w:r>
              <w:rPr>
                <w:rFonts w:ascii="Arial" w:hAnsi="Arial" w:cs="Arial"/>
                <w:sz w:val="22"/>
                <w:szCs w:val="22"/>
              </w:rPr>
              <w:t>13</w:t>
            </w:r>
          </w:p>
        </w:tc>
        <w:tc>
          <w:tcPr>
            <w:tcW w:w="10435" w:type="dxa"/>
          </w:tcPr>
          <w:p w14:paraId="6DE44143" w14:textId="5527966B" w:rsidR="00C33184" w:rsidRPr="00241A40" w:rsidRDefault="00C33184" w:rsidP="00C33184">
            <w:pPr>
              <w:pStyle w:val="p-text"/>
              <w:spacing w:before="0" w:beforeAutospacing="0" w:after="225" w:afterAutospacing="0" w:line="330" w:lineRule="atLeast"/>
              <w:rPr>
                <w:rFonts w:ascii="Arial" w:hAnsi="Arial" w:cs="Arial"/>
                <w:sz w:val="22"/>
                <w:szCs w:val="22"/>
              </w:rPr>
            </w:pPr>
            <w:r w:rsidRPr="00241A40">
              <w:rPr>
                <w:rFonts w:ascii="Arial" w:hAnsi="Arial" w:cs="Arial"/>
                <w:sz w:val="22"/>
                <w:szCs w:val="22"/>
              </w:rPr>
              <w:t>Year-round calendars aren’t new and haven’t delivered on their promises. While some year-round calendars can be motivated on the cost savings they provide, it is important that policymakers stop selling them to the public on academic benefits that don’t materialize.</w:t>
            </w:r>
          </w:p>
          <w:p w14:paraId="113F396A" w14:textId="77777777" w:rsidR="00C33184" w:rsidRPr="00241A40" w:rsidRDefault="00C33184" w:rsidP="00E74AE1">
            <w:pPr>
              <w:pStyle w:val="p-text"/>
              <w:spacing w:before="0" w:beforeAutospacing="0" w:after="225" w:afterAutospacing="0" w:line="330" w:lineRule="atLeast"/>
              <w:rPr>
                <w:rFonts w:ascii="Arial" w:hAnsi="Arial" w:cs="Arial"/>
                <w:sz w:val="22"/>
                <w:szCs w:val="22"/>
              </w:rPr>
            </w:pPr>
          </w:p>
        </w:tc>
      </w:tr>
    </w:tbl>
    <w:p w14:paraId="3E800002" w14:textId="77777777" w:rsidR="004658CF" w:rsidRDefault="004658CF" w:rsidP="00BD6802">
      <w:pPr>
        <w:pStyle w:val="Heading1"/>
        <w:shd w:val="clear" w:color="auto" w:fill="FFFFFF"/>
        <w:spacing w:before="180" w:beforeAutospacing="0" w:after="0" w:afterAutospacing="0" w:line="240" w:lineRule="atLeast"/>
        <w:rPr>
          <w:rFonts w:ascii="Source Sans Pro" w:hAnsi="Source Sans Pro"/>
          <w:bCs w:val="0"/>
          <w:color w:val="464646"/>
          <w:sz w:val="22"/>
          <w:szCs w:val="22"/>
        </w:rPr>
      </w:pPr>
    </w:p>
    <w:p w14:paraId="768040AA" w14:textId="77777777" w:rsidR="004658CF" w:rsidRDefault="004658CF" w:rsidP="00BD6802">
      <w:pPr>
        <w:pStyle w:val="Heading1"/>
        <w:shd w:val="clear" w:color="auto" w:fill="FFFFFF"/>
        <w:spacing w:before="180" w:beforeAutospacing="0" w:after="0" w:afterAutospacing="0" w:line="240" w:lineRule="atLeast"/>
        <w:rPr>
          <w:rFonts w:ascii="Source Sans Pro" w:hAnsi="Source Sans Pro"/>
          <w:bCs w:val="0"/>
          <w:color w:val="464646"/>
          <w:sz w:val="22"/>
          <w:szCs w:val="22"/>
        </w:rPr>
      </w:pPr>
    </w:p>
    <w:p w14:paraId="516151BC" w14:textId="4F8D303C" w:rsidR="006F3C33" w:rsidRPr="00A34686" w:rsidRDefault="00B3104F" w:rsidP="00BD6802">
      <w:pPr>
        <w:pStyle w:val="Heading1"/>
        <w:shd w:val="clear" w:color="auto" w:fill="FFFFFF"/>
        <w:spacing w:before="180" w:beforeAutospacing="0" w:after="0" w:afterAutospacing="0" w:line="240" w:lineRule="atLeast"/>
        <w:rPr>
          <w:rFonts w:ascii="Source Sans Pro" w:hAnsi="Source Sans Pro"/>
          <w:bCs w:val="0"/>
          <w:color w:val="464646"/>
          <w:sz w:val="22"/>
          <w:szCs w:val="22"/>
        </w:rPr>
      </w:pPr>
      <w:r>
        <w:rPr>
          <w:noProof/>
        </w:rPr>
        <w:lastRenderedPageBreak/>
        <w:drawing>
          <wp:inline distT="0" distB="0" distL="0" distR="0" wp14:anchorId="0ECCC534" wp14:editId="457803CD">
            <wp:extent cx="6305550"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05550" cy="22098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484A2C" w14:paraId="76C227F2" w14:textId="77777777" w:rsidTr="00484A2C">
        <w:tc>
          <w:tcPr>
            <w:tcW w:w="895" w:type="dxa"/>
          </w:tcPr>
          <w:p w14:paraId="698115B1" w14:textId="755C369B" w:rsidR="00407699" w:rsidRDefault="00D332C5" w:rsidP="00BD6802">
            <w:pPr>
              <w:pStyle w:val="NormalWeb"/>
              <w:spacing w:before="0" w:beforeAutospacing="0" w:after="225" w:afterAutospacing="0" w:line="336" w:lineRule="atLeast"/>
              <w:rPr>
                <w:sz w:val="27"/>
                <w:szCs w:val="27"/>
              </w:rPr>
            </w:pPr>
            <w:r>
              <w:rPr>
                <w:sz w:val="27"/>
                <w:szCs w:val="27"/>
              </w:rPr>
              <w:t>14</w:t>
            </w:r>
          </w:p>
        </w:tc>
        <w:tc>
          <w:tcPr>
            <w:tcW w:w="9895" w:type="dxa"/>
          </w:tcPr>
          <w:p w14:paraId="14A41B90" w14:textId="050D479D" w:rsidR="00407699" w:rsidRPr="00484A2C" w:rsidRDefault="00407699" w:rsidP="00675DDE">
            <w:pPr>
              <w:pStyle w:val="NormalWeb"/>
              <w:spacing w:before="0" w:beforeAutospacing="0" w:after="225" w:afterAutospacing="0" w:line="336" w:lineRule="atLeast"/>
            </w:pPr>
            <w:r w:rsidRPr="00484A2C">
              <w:t>For many K-12 students across the country, springtime marks the end of the school year. But the semester’s just heating up for students in more than 3,000 schools in the United States that operate under a year-round school system.</w:t>
            </w:r>
          </w:p>
        </w:tc>
      </w:tr>
      <w:tr w:rsidR="00484A2C" w14:paraId="7B018F40" w14:textId="77777777" w:rsidTr="00484A2C">
        <w:tc>
          <w:tcPr>
            <w:tcW w:w="895" w:type="dxa"/>
          </w:tcPr>
          <w:p w14:paraId="7D773B59" w14:textId="77777777" w:rsidR="00407699" w:rsidRDefault="00407699" w:rsidP="00BD6802">
            <w:pPr>
              <w:pStyle w:val="NormalWeb"/>
              <w:spacing w:before="0" w:beforeAutospacing="0" w:after="225" w:afterAutospacing="0" w:line="336" w:lineRule="atLeast"/>
              <w:rPr>
                <w:noProof/>
              </w:rPr>
            </w:pPr>
          </w:p>
        </w:tc>
        <w:tc>
          <w:tcPr>
            <w:tcW w:w="9895" w:type="dxa"/>
          </w:tcPr>
          <w:p w14:paraId="6CBF1E7D" w14:textId="295D5AF5" w:rsidR="00407699" w:rsidRDefault="00407699" w:rsidP="00BD6802">
            <w:pPr>
              <w:pStyle w:val="NormalWeb"/>
              <w:spacing w:before="0" w:beforeAutospacing="0" w:after="225" w:afterAutospacing="0" w:line="336" w:lineRule="atLeast"/>
              <w:rPr>
                <w:sz w:val="27"/>
                <w:szCs w:val="27"/>
              </w:rPr>
            </w:pPr>
            <w:r>
              <w:rPr>
                <w:noProof/>
              </w:rPr>
              <w:drawing>
                <wp:inline distT="0" distB="0" distL="0" distR="0" wp14:anchorId="6E50DFEC" wp14:editId="64443EDC">
                  <wp:extent cx="5943600" cy="27565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756535"/>
                          </a:xfrm>
                          <a:prstGeom prst="rect">
                            <a:avLst/>
                          </a:prstGeom>
                        </pic:spPr>
                      </pic:pic>
                    </a:graphicData>
                  </a:graphic>
                </wp:inline>
              </w:drawing>
            </w:r>
          </w:p>
        </w:tc>
      </w:tr>
      <w:tr w:rsidR="00484A2C" w14:paraId="35EAA270" w14:textId="77777777" w:rsidTr="00484A2C">
        <w:tc>
          <w:tcPr>
            <w:tcW w:w="895" w:type="dxa"/>
          </w:tcPr>
          <w:p w14:paraId="241C0CDF" w14:textId="77777777" w:rsidR="00247828" w:rsidRPr="00247828" w:rsidRDefault="00247828" w:rsidP="00247828">
            <w:pPr>
              <w:rPr>
                <w:sz w:val="27"/>
                <w:szCs w:val="27"/>
              </w:rPr>
            </w:pPr>
          </w:p>
          <w:p w14:paraId="5AED28C4" w14:textId="77777777" w:rsidR="00247828" w:rsidRPr="00247828" w:rsidRDefault="00247828" w:rsidP="00247828">
            <w:pPr>
              <w:rPr>
                <w:sz w:val="27"/>
                <w:szCs w:val="27"/>
              </w:rPr>
            </w:pPr>
          </w:p>
          <w:p w14:paraId="574F7BEC" w14:textId="4BA57D58" w:rsidR="00247828" w:rsidRPr="00247828" w:rsidRDefault="00D332C5" w:rsidP="00247828">
            <w:pPr>
              <w:rPr>
                <w:sz w:val="27"/>
                <w:szCs w:val="27"/>
              </w:rPr>
            </w:pPr>
            <w:r>
              <w:rPr>
                <w:sz w:val="27"/>
                <w:szCs w:val="27"/>
              </w:rPr>
              <w:t>15</w:t>
            </w:r>
          </w:p>
        </w:tc>
        <w:tc>
          <w:tcPr>
            <w:tcW w:w="9895" w:type="dxa"/>
          </w:tcPr>
          <w:p w14:paraId="307D68F7" w14:textId="63F8B548" w:rsidR="00407699" w:rsidRDefault="00407699" w:rsidP="008F50FE">
            <w:pPr>
              <w:pStyle w:val="Heading4"/>
              <w:spacing w:before="0" w:after="120" w:line="312" w:lineRule="atLeast"/>
              <w:outlineLvl w:val="3"/>
              <w:rPr>
                <w:color w:val="53A63A"/>
                <w:sz w:val="39"/>
                <w:szCs w:val="39"/>
              </w:rPr>
            </w:pPr>
            <w:r>
              <w:rPr>
                <w:b/>
                <w:bCs/>
                <w:color w:val="53A63A"/>
                <w:sz w:val="39"/>
                <w:szCs w:val="39"/>
              </w:rPr>
              <w:t>History of Year-Round Schooling</w:t>
            </w:r>
          </w:p>
          <w:p w14:paraId="5F1EA69C" w14:textId="35009E17" w:rsidR="00407699" w:rsidRPr="00484A2C" w:rsidRDefault="00407699" w:rsidP="00BD6802">
            <w:pPr>
              <w:pStyle w:val="NormalWeb"/>
              <w:spacing w:before="0" w:beforeAutospacing="0" w:after="225" w:afterAutospacing="0" w:line="336" w:lineRule="atLeast"/>
            </w:pPr>
            <w:r w:rsidRPr="00484A2C">
              <w:t xml:space="preserve">Year-round education (YRE) isn’t a new fad—it </w:t>
            </w:r>
            <w:proofErr w:type="gramStart"/>
            <w:r w:rsidRPr="00484A2C">
              <w:t>actually has</w:t>
            </w:r>
            <w:proofErr w:type="gramEnd"/>
            <w:r w:rsidRPr="00484A2C">
              <w:t xml:space="preserve"> a long history dating back to the 1800s. It was originally used in northern industrial cities to teach English to children of immigrants. However, by the early 1900s, it was used to combat issues like overcrowding and underfunding, two topics that are still relevant today.</w:t>
            </w:r>
          </w:p>
        </w:tc>
      </w:tr>
      <w:tr w:rsidR="00484A2C" w14:paraId="656AB424" w14:textId="77777777" w:rsidTr="00484A2C">
        <w:trPr>
          <w:trHeight w:val="1343"/>
        </w:trPr>
        <w:tc>
          <w:tcPr>
            <w:tcW w:w="895" w:type="dxa"/>
          </w:tcPr>
          <w:p w14:paraId="44DC09C7" w14:textId="77777777" w:rsidR="00484A2C" w:rsidRPr="00257B6A" w:rsidRDefault="00484A2C" w:rsidP="00480F99">
            <w:pPr>
              <w:pStyle w:val="NormalWeb"/>
              <w:spacing w:before="0" w:beforeAutospacing="0" w:after="0" w:afterAutospacing="0" w:line="336" w:lineRule="atLeast"/>
              <w:rPr>
                <w:sz w:val="27"/>
                <w:szCs w:val="27"/>
              </w:rPr>
            </w:pPr>
            <w:r>
              <w:rPr>
                <w:sz w:val="27"/>
                <w:szCs w:val="27"/>
              </w:rPr>
              <w:t>16</w:t>
            </w:r>
          </w:p>
          <w:p w14:paraId="1FD21103" w14:textId="7937058D" w:rsidR="00484A2C" w:rsidRPr="00257B6A" w:rsidRDefault="00484A2C" w:rsidP="00480F99">
            <w:pPr>
              <w:pStyle w:val="NormalWeb"/>
              <w:spacing w:before="0" w:beforeAutospacing="0" w:after="0" w:afterAutospacing="0" w:line="336" w:lineRule="atLeast"/>
              <w:rPr>
                <w:sz w:val="27"/>
                <w:szCs w:val="27"/>
              </w:rPr>
            </w:pPr>
          </w:p>
        </w:tc>
        <w:tc>
          <w:tcPr>
            <w:tcW w:w="9895" w:type="dxa"/>
          </w:tcPr>
          <w:p w14:paraId="377A283A" w14:textId="77777777" w:rsidR="00484A2C" w:rsidRDefault="00484A2C" w:rsidP="00480F99">
            <w:pPr>
              <w:pStyle w:val="NormalWeb"/>
              <w:spacing w:before="0" w:beforeAutospacing="0" w:after="0" w:afterAutospacing="0" w:line="336" w:lineRule="atLeast"/>
            </w:pPr>
            <w:r w:rsidRPr="00484A2C">
              <w:t>In 1904, </w:t>
            </w:r>
            <w:hyperlink r:id="rId25" w:tgtFrame="_blank" w:tooltip="Bluffton, Indiana" w:history="1">
              <w:r w:rsidRPr="00484A2C">
                <w:rPr>
                  <w:rStyle w:val="Hyperlink"/>
                  <w:color w:val="auto"/>
                  <w:u w:val="none"/>
                </w:rPr>
                <w:t>Bluffton, Ind.</w:t>
              </w:r>
            </w:hyperlink>
            <w:r w:rsidRPr="00484A2C">
              <w:t>, became a pioneer in year-round education when it incorporated a </w:t>
            </w:r>
            <w:hyperlink r:id="rId26" w:tgtFrame="_blank" w:tooltip="Breaking down the academic calendar" w:history="1">
              <w:r w:rsidRPr="00484A2C">
                <w:rPr>
                  <w:rStyle w:val="Hyperlink"/>
                  <w:color w:val="auto"/>
                  <w:u w:val="none"/>
                </w:rPr>
                <w:t>four-quarter schedule</w:t>
              </w:r>
            </w:hyperlink>
            <w:r w:rsidRPr="00484A2C">
              <w:t> into one of its schools. Soon, extended school calendars started to spread across the United States, but World War II halted the movement because students were sent to farms and factories to work during the summer in order to help the war effort.</w:t>
            </w:r>
          </w:p>
          <w:p w14:paraId="4BBB2441" w14:textId="63B87C01" w:rsidR="00484A2C" w:rsidRPr="00484A2C" w:rsidRDefault="00484A2C" w:rsidP="00480F99">
            <w:pPr>
              <w:pStyle w:val="NormalWeb"/>
              <w:spacing w:before="0" w:beforeAutospacing="0" w:after="0" w:afterAutospacing="0" w:line="336" w:lineRule="atLeast"/>
            </w:pPr>
          </w:p>
        </w:tc>
      </w:tr>
      <w:tr w:rsidR="00484A2C" w14:paraId="7E66EA0D" w14:textId="77777777" w:rsidTr="00484A2C">
        <w:trPr>
          <w:trHeight w:val="1342"/>
        </w:trPr>
        <w:tc>
          <w:tcPr>
            <w:tcW w:w="895" w:type="dxa"/>
          </w:tcPr>
          <w:p w14:paraId="569FDCEB" w14:textId="7B2354CF" w:rsidR="00484A2C" w:rsidRDefault="00484A2C" w:rsidP="00480F99">
            <w:pPr>
              <w:pStyle w:val="NormalWeb"/>
              <w:spacing w:before="0" w:beforeAutospacing="0" w:after="0" w:afterAutospacing="0" w:line="336" w:lineRule="atLeast"/>
              <w:rPr>
                <w:sz w:val="27"/>
                <w:szCs w:val="27"/>
              </w:rPr>
            </w:pPr>
            <w:r>
              <w:rPr>
                <w:sz w:val="27"/>
                <w:szCs w:val="27"/>
              </w:rPr>
              <w:lastRenderedPageBreak/>
              <w:t>17</w:t>
            </w:r>
          </w:p>
        </w:tc>
        <w:tc>
          <w:tcPr>
            <w:tcW w:w="9895" w:type="dxa"/>
          </w:tcPr>
          <w:p w14:paraId="30AD2B67" w14:textId="0234C2D7" w:rsidR="00484A2C" w:rsidRPr="00484A2C" w:rsidRDefault="00484A2C" w:rsidP="00480F99">
            <w:pPr>
              <w:pStyle w:val="NormalWeb"/>
              <w:spacing w:before="0" w:beforeAutospacing="0" w:after="0" w:afterAutospacing="0" w:line="336" w:lineRule="atLeast"/>
            </w:pPr>
            <w:r w:rsidRPr="00484A2C">
              <w:t>It wasn’t until the 1960s that the idea of year-round education was revived when </w:t>
            </w:r>
            <w:hyperlink r:id="rId27" w:tgtFrame="_blank" w:tooltip="Park Elementary School" w:history="1">
              <w:r w:rsidRPr="00484A2C">
                <w:rPr>
                  <w:rStyle w:val="Hyperlink"/>
                  <w:color w:val="auto"/>
                  <w:u w:val="none"/>
                </w:rPr>
                <w:t>Park Elementary School</w:t>
              </w:r>
            </w:hyperlink>
            <w:r w:rsidRPr="00484A2C">
              <w:t> in </w:t>
            </w:r>
            <w:hyperlink r:id="rId28" w:tgtFrame="_blank" w:tooltip="Hayward, California" w:history="1">
              <w:r w:rsidRPr="00484A2C">
                <w:rPr>
                  <w:rStyle w:val="Hyperlink"/>
                  <w:color w:val="auto"/>
                  <w:u w:val="none"/>
                </w:rPr>
                <w:t>Hayward, Calif.</w:t>
              </w:r>
            </w:hyperlink>
            <w:r w:rsidRPr="00484A2C">
              <w:t>, became the first to implement the system since before World War II. Today, Park Elementary remains the longest-running YRE program in the United States.</w:t>
            </w:r>
          </w:p>
        </w:tc>
      </w:tr>
      <w:tr w:rsidR="00484A2C" w14:paraId="26673D06" w14:textId="77777777" w:rsidTr="00484A2C">
        <w:tc>
          <w:tcPr>
            <w:tcW w:w="895" w:type="dxa"/>
          </w:tcPr>
          <w:p w14:paraId="3407F0BA" w14:textId="77777777" w:rsidR="00407699" w:rsidRDefault="00407699" w:rsidP="00480F99">
            <w:pPr>
              <w:pStyle w:val="Heading4"/>
              <w:spacing w:before="360" w:after="120" w:line="312" w:lineRule="atLeast"/>
              <w:outlineLvl w:val="3"/>
              <w:rPr>
                <w:b/>
                <w:bCs/>
                <w:color w:val="53A63A"/>
                <w:sz w:val="39"/>
                <w:szCs w:val="39"/>
              </w:rPr>
            </w:pPr>
          </w:p>
          <w:p w14:paraId="70E4FEE0" w14:textId="701AE2DF" w:rsidR="00247828" w:rsidRPr="001B7174" w:rsidRDefault="00675DDE" w:rsidP="00247828">
            <w:pPr>
              <w:rPr>
                <w:sz w:val="27"/>
                <w:szCs w:val="27"/>
              </w:rPr>
            </w:pPr>
            <w:r>
              <w:rPr>
                <w:sz w:val="27"/>
                <w:szCs w:val="27"/>
              </w:rPr>
              <w:t>1</w:t>
            </w:r>
            <w:r w:rsidR="00484A2C">
              <w:rPr>
                <w:sz w:val="27"/>
                <w:szCs w:val="27"/>
              </w:rPr>
              <w:t>8</w:t>
            </w:r>
          </w:p>
        </w:tc>
        <w:tc>
          <w:tcPr>
            <w:tcW w:w="9895" w:type="dxa"/>
          </w:tcPr>
          <w:p w14:paraId="549030DB" w14:textId="12DAD9DF" w:rsidR="00407699" w:rsidRDefault="00407699" w:rsidP="00480F99">
            <w:pPr>
              <w:pStyle w:val="Heading4"/>
              <w:spacing w:before="360" w:after="120" w:line="312" w:lineRule="atLeast"/>
              <w:outlineLvl w:val="3"/>
              <w:rPr>
                <w:color w:val="53A63A"/>
                <w:sz w:val="39"/>
                <w:szCs w:val="39"/>
              </w:rPr>
            </w:pPr>
            <w:r>
              <w:rPr>
                <w:b/>
                <w:bCs/>
                <w:color w:val="53A63A"/>
                <w:sz w:val="39"/>
                <w:szCs w:val="39"/>
              </w:rPr>
              <w:t>Year-Round Calendar Plans</w:t>
            </w:r>
          </w:p>
          <w:p w14:paraId="3AAF3014" w14:textId="77777777" w:rsidR="00407699" w:rsidRDefault="00407699" w:rsidP="00480F99">
            <w:pPr>
              <w:pStyle w:val="NormalWeb"/>
              <w:spacing w:before="0" w:beforeAutospacing="0" w:after="225" w:afterAutospacing="0" w:line="336" w:lineRule="atLeast"/>
              <w:rPr>
                <w:sz w:val="27"/>
                <w:szCs w:val="27"/>
              </w:rPr>
            </w:pPr>
            <w:r>
              <w:rPr>
                <w:sz w:val="27"/>
                <w:szCs w:val="27"/>
              </w:rPr>
              <w:t>Often, year-round schooling is a reorganization of a “normal” school schedule. Here are a few of the different plans:</w:t>
            </w:r>
          </w:p>
          <w:p w14:paraId="6DD44608" w14:textId="77777777" w:rsidR="00407699" w:rsidRDefault="00407699" w:rsidP="00480F99">
            <w:pPr>
              <w:numPr>
                <w:ilvl w:val="0"/>
                <w:numId w:val="6"/>
              </w:numPr>
              <w:ind w:left="450"/>
              <w:rPr>
                <w:sz w:val="27"/>
                <w:szCs w:val="27"/>
              </w:rPr>
            </w:pPr>
            <w:r>
              <w:rPr>
                <w:sz w:val="27"/>
                <w:szCs w:val="27"/>
              </w:rPr>
              <w:t>45-15 plan (45 days on/15 days off)</w:t>
            </w:r>
          </w:p>
          <w:p w14:paraId="038F87C9" w14:textId="77777777" w:rsidR="00407699" w:rsidRDefault="00407699" w:rsidP="00480F99">
            <w:pPr>
              <w:numPr>
                <w:ilvl w:val="0"/>
                <w:numId w:val="6"/>
              </w:numPr>
              <w:ind w:left="450"/>
              <w:rPr>
                <w:sz w:val="27"/>
                <w:szCs w:val="27"/>
              </w:rPr>
            </w:pPr>
            <w:r>
              <w:rPr>
                <w:sz w:val="27"/>
                <w:szCs w:val="27"/>
              </w:rPr>
              <w:t>60-20 plan (60 days on/20 days off)</w:t>
            </w:r>
          </w:p>
          <w:p w14:paraId="3458ECA2" w14:textId="77777777" w:rsidR="00407699" w:rsidRDefault="00407699" w:rsidP="00480F99">
            <w:pPr>
              <w:numPr>
                <w:ilvl w:val="0"/>
                <w:numId w:val="6"/>
              </w:numPr>
              <w:ind w:left="450"/>
              <w:rPr>
                <w:sz w:val="27"/>
                <w:szCs w:val="27"/>
              </w:rPr>
            </w:pPr>
            <w:r>
              <w:rPr>
                <w:sz w:val="27"/>
                <w:szCs w:val="27"/>
              </w:rPr>
              <w:t>90-30 plan (90 days on/30 days off)</w:t>
            </w:r>
          </w:p>
          <w:p w14:paraId="667B61E3" w14:textId="77777777" w:rsidR="00407699" w:rsidRPr="00257B6A" w:rsidRDefault="00407699" w:rsidP="00480F99">
            <w:pPr>
              <w:pStyle w:val="NormalWeb"/>
              <w:spacing w:before="0" w:beforeAutospacing="0" w:after="0" w:afterAutospacing="0" w:line="336" w:lineRule="atLeast"/>
              <w:rPr>
                <w:sz w:val="27"/>
                <w:szCs w:val="27"/>
              </w:rPr>
            </w:pPr>
          </w:p>
        </w:tc>
      </w:tr>
      <w:tr w:rsidR="00484A2C" w14:paraId="66D9100A" w14:textId="77777777" w:rsidTr="00484A2C">
        <w:tc>
          <w:tcPr>
            <w:tcW w:w="895" w:type="dxa"/>
          </w:tcPr>
          <w:p w14:paraId="1B63169F" w14:textId="5AE33F7D" w:rsidR="00407699" w:rsidRDefault="00675DDE" w:rsidP="00480F99">
            <w:pPr>
              <w:pStyle w:val="NormalWeb"/>
              <w:spacing w:before="0" w:beforeAutospacing="0" w:after="225" w:afterAutospacing="0" w:line="336" w:lineRule="atLeast"/>
              <w:rPr>
                <w:sz w:val="27"/>
                <w:szCs w:val="27"/>
              </w:rPr>
            </w:pPr>
            <w:r>
              <w:rPr>
                <w:sz w:val="27"/>
                <w:szCs w:val="27"/>
              </w:rPr>
              <w:t>1</w:t>
            </w:r>
            <w:r w:rsidR="00484A2C">
              <w:rPr>
                <w:sz w:val="27"/>
                <w:szCs w:val="27"/>
              </w:rPr>
              <w:t>9</w:t>
            </w:r>
          </w:p>
        </w:tc>
        <w:tc>
          <w:tcPr>
            <w:tcW w:w="9895" w:type="dxa"/>
          </w:tcPr>
          <w:p w14:paraId="4B71C681" w14:textId="6A3C039A" w:rsidR="00407699" w:rsidRPr="00484A2C" w:rsidRDefault="00407699" w:rsidP="00480F99">
            <w:pPr>
              <w:pStyle w:val="NormalWeb"/>
              <w:spacing w:before="0" w:beforeAutospacing="0" w:after="225" w:afterAutospacing="0" w:line="336" w:lineRule="atLeast"/>
            </w:pPr>
            <w:r w:rsidRPr="00484A2C">
              <w:t>When it comes to YRE schedules, there are single tracks and </w:t>
            </w:r>
            <w:proofErr w:type="spellStart"/>
            <w:r w:rsidRPr="00484A2C">
              <w:t>multitracks</w:t>
            </w:r>
            <w:proofErr w:type="spellEnd"/>
            <w:r w:rsidRPr="00484A2C">
              <w:t xml:space="preserve">. A single track is a year-round calendar where </w:t>
            </w:r>
            <w:proofErr w:type="gramStart"/>
            <w:r w:rsidRPr="00484A2C">
              <w:t>all of</w:t>
            </w:r>
            <w:proofErr w:type="gramEnd"/>
            <w:r w:rsidRPr="00484A2C">
              <w:t xml:space="preserve"> the students and staff are in school or on vacation at the same time. A multitrack puts the students and staff on different tracks. For example, three tracks of people could be at school, while the fourth track is on vacation. </w:t>
            </w:r>
            <w:proofErr w:type="spellStart"/>
            <w:r w:rsidRPr="00484A2C">
              <w:t>Multitracks</w:t>
            </w:r>
            <w:proofErr w:type="spellEnd"/>
            <w:r w:rsidRPr="00484A2C">
              <w:t xml:space="preserve"> are mostly beneficial to schools that lack seating capacity and resources for students, allowing them to take on more students than they may be </w:t>
            </w:r>
            <w:proofErr w:type="gramStart"/>
            <w:r w:rsidRPr="00484A2C">
              <w:t>actually able</w:t>
            </w:r>
            <w:proofErr w:type="gramEnd"/>
            <w:r w:rsidRPr="00484A2C">
              <w:t xml:space="preserve"> to accommodate.</w:t>
            </w:r>
          </w:p>
        </w:tc>
      </w:tr>
      <w:tr w:rsidR="00484A2C" w14:paraId="3DCDDF4C" w14:textId="77777777" w:rsidTr="00484A2C">
        <w:tc>
          <w:tcPr>
            <w:tcW w:w="895" w:type="dxa"/>
          </w:tcPr>
          <w:p w14:paraId="52404FC4" w14:textId="77777777" w:rsidR="00407699" w:rsidRDefault="00407699" w:rsidP="00480F99">
            <w:pPr>
              <w:pStyle w:val="Heading4"/>
              <w:spacing w:before="360" w:after="120" w:line="312" w:lineRule="atLeast"/>
              <w:outlineLvl w:val="3"/>
              <w:rPr>
                <w:b/>
                <w:bCs/>
                <w:color w:val="53A63A"/>
                <w:sz w:val="39"/>
                <w:szCs w:val="39"/>
              </w:rPr>
            </w:pPr>
          </w:p>
        </w:tc>
        <w:tc>
          <w:tcPr>
            <w:tcW w:w="9895" w:type="dxa"/>
          </w:tcPr>
          <w:p w14:paraId="6DC112F6" w14:textId="2976EBC9" w:rsidR="00407699" w:rsidRDefault="00407699" w:rsidP="00480F99">
            <w:pPr>
              <w:pStyle w:val="Heading4"/>
              <w:spacing w:before="360" w:after="120" w:line="312" w:lineRule="atLeast"/>
              <w:outlineLvl w:val="3"/>
              <w:rPr>
                <w:b/>
                <w:bCs/>
                <w:color w:val="53A63A"/>
                <w:sz w:val="39"/>
                <w:szCs w:val="39"/>
              </w:rPr>
            </w:pPr>
            <w:r>
              <w:rPr>
                <w:b/>
                <w:bCs/>
                <w:color w:val="53A63A"/>
                <w:sz w:val="39"/>
                <w:szCs w:val="39"/>
              </w:rPr>
              <w:t>Pros and Cons of All-Year Schools</w:t>
            </w:r>
          </w:p>
          <w:p w14:paraId="156AD083" w14:textId="5B69097C" w:rsidR="00407699" w:rsidRDefault="00407699" w:rsidP="00484A2C">
            <w:pPr>
              <w:pStyle w:val="NormalWeb"/>
              <w:spacing w:before="0" w:beforeAutospacing="0" w:after="225" w:afterAutospacing="0" w:line="336" w:lineRule="atLeast"/>
              <w:jc w:val="both"/>
              <w:rPr>
                <w:sz w:val="27"/>
                <w:szCs w:val="27"/>
              </w:rPr>
            </w:pPr>
            <w:r>
              <w:rPr>
                <w:noProof/>
              </w:rPr>
              <w:drawing>
                <wp:inline distT="0" distB="0" distL="0" distR="0" wp14:anchorId="679DC32B" wp14:editId="19090B49">
                  <wp:extent cx="5838825" cy="2199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38825" cy="2199640"/>
                          </a:xfrm>
                          <a:prstGeom prst="rect">
                            <a:avLst/>
                          </a:prstGeom>
                        </pic:spPr>
                      </pic:pic>
                    </a:graphicData>
                  </a:graphic>
                </wp:inline>
              </w:drawing>
            </w:r>
          </w:p>
        </w:tc>
      </w:tr>
      <w:tr w:rsidR="00484A2C" w14:paraId="29801F4D" w14:textId="77777777" w:rsidTr="00484A2C">
        <w:tc>
          <w:tcPr>
            <w:tcW w:w="895" w:type="dxa"/>
          </w:tcPr>
          <w:p w14:paraId="4DB0CAE0" w14:textId="77777777" w:rsidR="00407699" w:rsidRDefault="00407699" w:rsidP="00BB058B">
            <w:pPr>
              <w:pStyle w:val="Heading4"/>
              <w:spacing w:before="0" w:after="120" w:line="312" w:lineRule="atLeast"/>
              <w:outlineLvl w:val="3"/>
              <w:rPr>
                <w:b/>
                <w:bCs/>
                <w:color w:val="53A63A"/>
                <w:sz w:val="39"/>
                <w:szCs w:val="39"/>
              </w:rPr>
            </w:pPr>
          </w:p>
          <w:p w14:paraId="67DAB174" w14:textId="344C0715" w:rsidR="001B7174" w:rsidRPr="001B7174" w:rsidRDefault="00484A2C" w:rsidP="001B7174">
            <w:pPr>
              <w:rPr>
                <w:sz w:val="27"/>
                <w:szCs w:val="27"/>
              </w:rPr>
            </w:pPr>
            <w:r>
              <w:rPr>
                <w:sz w:val="27"/>
                <w:szCs w:val="27"/>
              </w:rPr>
              <w:t>20</w:t>
            </w:r>
          </w:p>
        </w:tc>
        <w:tc>
          <w:tcPr>
            <w:tcW w:w="9895" w:type="dxa"/>
          </w:tcPr>
          <w:p w14:paraId="093DCDEA" w14:textId="0C34FD00" w:rsidR="00407699" w:rsidRPr="00484A2C" w:rsidRDefault="00407699" w:rsidP="00BB058B">
            <w:pPr>
              <w:pStyle w:val="Heading4"/>
              <w:spacing w:before="0" w:after="120" w:line="312" w:lineRule="atLeast"/>
              <w:outlineLvl w:val="3"/>
              <w:rPr>
                <w:color w:val="53A63A"/>
                <w:sz w:val="40"/>
                <w:szCs w:val="39"/>
              </w:rPr>
            </w:pPr>
            <w:r w:rsidRPr="00484A2C">
              <w:rPr>
                <w:b/>
                <w:bCs/>
                <w:color w:val="53A63A"/>
                <w:sz w:val="40"/>
                <w:szCs w:val="39"/>
              </w:rPr>
              <w:t>The Bottom Line</w:t>
            </w:r>
          </w:p>
          <w:p w14:paraId="19B40067" w14:textId="2E57D4BB" w:rsidR="00407699" w:rsidRPr="00484A2C" w:rsidRDefault="00407699" w:rsidP="00BB058B">
            <w:pPr>
              <w:pStyle w:val="NormalWeb"/>
              <w:spacing w:before="0" w:beforeAutospacing="0" w:after="0" w:afterAutospacing="0" w:line="336" w:lineRule="atLeast"/>
            </w:pPr>
            <w:r w:rsidRPr="00484A2C">
              <w:t>Year-round schooling can be beneficial for certain schools, especially those that are over capacity and need to accommodate more students. On the other hand, this plan can also be expensive. In 2014, </w:t>
            </w:r>
            <w:hyperlink r:id="rId30" w:tgtFrame="_blank" w:tooltip="Columbus City Schools Make Cuts For Next Year's Budget" w:history="1">
              <w:r w:rsidRPr="00484A2C">
                <w:rPr>
                  <w:rStyle w:val="Hyperlink"/>
                  <w:color w:val="auto"/>
                  <w:u w:val="none"/>
                </w:rPr>
                <w:t>Columbus City Schools switched two of its YRE institutions</w:t>
              </w:r>
            </w:hyperlink>
            <w:r w:rsidRPr="00484A2C">
              <w:t xml:space="preserve"> back to traditional calendars because it became too costly. When making the switch to year-round schooling, many schools </w:t>
            </w:r>
            <w:proofErr w:type="gramStart"/>
            <w:r w:rsidRPr="00484A2C">
              <w:t>have to</w:t>
            </w:r>
            <w:proofErr w:type="gramEnd"/>
            <w:r w:rsidRPr="00484A2C">
              <w:t xml:space="preserve"> take a lot of situations like these into consideration.</w:t>
            </w:r>
          </w:p>
        </w:tc>
      </w:tr>
    </w:tbl>
    <w:p w14:paraId="6454802B" w14:textId="77777777" w:rsidR="00480F99" w:rsidRDefault="00480F99" w:rsidP="00BD6802">
      <w:pPr>
        <w:pStyle w:val="NormalWeb"/>
        <w:spacing w:before="0" w:beforeAutospacing="0" w:after="225" w:afterAutospacing="0" w:line="336" w:lineRule="atLeast"/>
        <w:rPr>
          <w:sz w:val="27"/>
          <w:szCs w:val="27"/>
        </w:rPr>
      </w:pPr>
    </w:p>
    <w:p w14:paraId="40E42B6B" w14:textId="4EEDFF9A" w:rsidR="0032409A" w:rsidRDefault="0032409A" w:rsidP="00BD6802">
      <w:pPr>
        <w:pStyle w:val="NormalWeb"/>
        <w:spacing w:before="0" w:beforeAutospacing="0" w:after="0" w:afterAutospacing="0" w:line="336" w:lineRule="atLeast"/>
        <w:rPr>
          <w:rStyle w:val="Emphasis"/>
          <w:sz w:val="27"/>
          <w:szCs w:val="27"/>
        </w:rPr>
      </w:pPr>
    </w:p>
    <w:p w14:paraId="3BB7EBE1" w14:textId="36B15EA9" w:rsidR="000C65EB" w:rsidRPr="000C65EB" w:rsidRDefault="000C65EB" w:rsidP="000C65EB"/>
    <w:p w14:paraId="373333EF" w14:textId="77777777" w:rsidR="001449D8" w:rsidRDefault="001449D8" w:rsidP="00EF6F89">
      <w:pPr>
        <w:spacing w:line="276" w:lineRule="auto"/>
        <w:rPr>
          <w:sz w:val="24"/>
          <w:szCs w:val="24"/>
        </w:rPr>
      </w:pPr>
    </w:p>
    <w:p w14:paraId="65601EA3" w14:textId="7F956493" w:rsidR="00B3104F" w:rsidRDefault="00B3104F" w:rsidP="00F9113F">
      <w:pPr>
        <w:shd w:val="clear" w:color="auto" w:fill="FFFFFF"/>
        <w:rPr>
          <w:rFonts w:ascii="Georgia" w:hAnsi="Georgia"/>
          <w:color w:val="191919"/>
        </w:rPr>
      </w:pPr>
      <w:r>
        <w:rPr>
          <w:noProof/>
        </w:rPr>
        <w:drawing>
          <wp:inline distT="0" distB="0" distL="0" distR="0" wp14:anchorId="402FBC60" wp14:editId="6583AE6D">
            <wp:extent cx="609600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96000" cy="15811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897C1C" w14:paraId="02063FB6" w14:textId="77777777" w:rsidTr="0049546E">
        <w:tc>
          <w:tcPr>
            <w:tcW w:w="625" w:type="dxa"/>
          </w:tcPr>
          <w:p w14:paraId="664773EE" w14:textId="5556277C" w:rsidR="00897C1C" w:rsidRDefault="00897C1C" w:rsidP="00484A2C">
            <w:pPr>
              <w:shd w:val="clear" w:color="auto" w:fill="FFFFFF"/>
              <w:rPr>
                <w:rFonts w:ascii="Georgia" w:hAnsi="Georgia"/>
                <w:color w:val="191919"/>
              </w:rPr>
            </w:pPr>
            <w:r>
              <w:rPr>
                <w:rFonts w:ascii="Georgia" w:hAnsi="Georgia"/>
                <w:color w:val="191919"/>
              </w:rPr>
              <w:t>21</w:t>
            </w:r>
          </w:p>
        </w:tc>
        <w:tc>
          <w:tcPr>
            <w:tcW w:w="10165" w:type="dxa"/>
          </w:tcPr>
          <w:p w14:paraId="5D1E5364" w14:textId="0898BAEB" w:rsidR="00897C1C" w:rsidRPr="00F9113F" w:rsidRDefault="00897C1C" w:rsidP="00484A2C">
            <w:pPr>
              <w:shd w:val="clear" w:color="auto" w:fill="FFFFFF"/>
              <w:rPr>
                <w:rFonts w:ascii="Helvetica" w:hAnsi="Helvetica"/>
                <w:caps/>
                <w:color w:val="595959"/>
              </w:rPr>
            </w:pPr>
            <w:r>
              <w:rPr>
                <w:rFonts w:ascii="Georgia" w:hAnsi="Georgia"/>
                <w:color w:val="191919"/>
              </w:rPr>
              <w:t>The results of four-year pilot study, obtained by The Globe and Mail, show that children who have only a one-month summer break do better in math, retain more of their lessons and need less time for review.</w:t>
            </w:r>
          </w:p>
          <w:p w14:paraId="09D66C52" w14:textId="77777777" w:rsidR="00897C1C" w:rsidRDefault="00897C1C" w:rsidP="00F9113F">
            <w:pPr>
              <w:rPr>
                <w:rFonts w:ascii="Georgia" w:hAnsi="Georgia"/>
                <w:color w:val="191919"/>
              </w:rPr>
            </w:pPr>
          </w:p>
        </w:tc>
      </w:tr>
      <w:tr w:rsidR="00897C1C" w14:paraId="6F4BD97D" w14:textId="77777777" w:rsidTr="0049546E">
        <w:tc>
          <w:tcPr>
            <w:tcW w:w="625" w:type="dxa"/>
          </w:tcPr>
          <w:p w14:paraId="2EC86DF3" w14:textId="19677FC8" w:rsidR="00897C1C" w:rsidRDefault="0038022C" w:rsidP="00BF2089">
            <w:pPr>
              <w:pStyle w:val="c-article-bodytext"/>
              <w:shd w:val="clear" w:color="auto" w:fill="FFFFFF"/>
              <w:rPr>
                <w:rFonts w:ascii="Georgia" w:hAnsi="Georgia"/>
                <w:color w:val="191919"/>
              </w:rPr>
            </w:pPr>
            <w:r>
              <w:rPr>
                <w:rFonts w:ascii="Georgia" w:hAnsi="Georgia"/>
                <w:color w:val="191919"/>
              </w:rPr>
              <w:t>22</w:t>
            </w:r>
          </w:p>
        </w:tc>
        <w:tc>
          <w:tcPr>
            <w:tcW w:w="10165" w:type="dxa"/>
          </w:tcPr>
          <w:p w14:paraId="182315D3" w14:textId="397DEBB6" w:rsidR="00897C1C" w:rsidRDefault="00897C1C" w:rsidP="00BF2089">
            <w:pPr>
              <w:pStyle w:val="c-article-bodytext"/>
              <w:shd w:val="clear" w:color="auto" w:fill="FFFFFF"/>
              <w:rPr>
                <w:rFonts w:ascii="Georgia" w:hAnsi="Georgia"/>
                <w:color w:val="191919"/>
              </w:rPr>
            </w:pPr>
            <w:r>
              <w:rPr>
                <w:rFonts w:ascii="Georgia" w:hAnsi="Georgia"/>
                <w:color w:val="191919"/>
              </w:rPr>
              <w:t>This study rides on the tail of a 20-year investigation in the U.S. by researchers at Johns Hopkins University that found children from low-income families fell nearly three grade levels behind their higher-income peers.</w:t>
            </w:r>
          </w:p>
          <w:p w14:paraId="04133102" w14:textId="77777777" w:rsidR="00897C1C" w:rsidRDefault="00897C1C" w:rsidP="00484A2C">
            <w:pPr>
              <w:shd w:val="clear" w:color="auto" w:fill="FFFFFF"/>
              <w:rPr>
                <w:rFonts w:ascii="Georgia" w:hAnsi="Georgia"/>
                <w:color w:val="191919"/>
              </w:rPr>
            </w:pPr>
          </w:p>
        </w:tc>
      </w:tr>
      <w:tr w:rsidR="00897C1C" w14:paraId="776555AC" w14:textId="77777777" w:rsidTr="0049546E">
        <w:tc>
          <w:tcPr>
            <w:tcW w:w="625" w:type="dxa"/>
          </w:tcPr>
          <w:p w14:paraId="6D998EF4" w14:textId="6F86EA53" w:rsidR="00897C1C" w:rsidRDefault="0038022C" w:rsidP="006454D9">
            <w:pPr>
              <w:pStyle w:val="c-article-bodytext"/>
              <w:shd w:val="clear" w:color="auto" w:fill="FFFFFF"/>
              <w:rPr>
                <w:rFonts w:ascii="Georgia" w:hAnsi="Georgia"/>
                <w:color w:val="191919"/>
              </w:rPr>
            </w:pPr>
            <w:r>
              <w:rPr>
                <w:rFonts w:ascii="Georgia" w:hAnsi="Georgia"/>
                <w:color w:val="191919"/>
              </w:rPr>
              <w:lastRenderedPageBreak/>
              <w:t>23</w:t>
            </w:r>
          </w:p>
        </w:tc>
        <w:tc>
          <w:tcPr>
            <w:tcW w:w="10165" w:type="dxa"/>
          </w:tcPr>
          <w:p w14:paraId="357F9AB6" w14:textId="168B005C" w:rsidR="00897C1C" w:rsidRDefault="00897C1C" w:rsidP="006454D9">
            <w:pPr>
              <w:pStyle w:val="c-article-bodytext"/>
              <w:shd w:val="clear" w:color="auto" w:fill="FFFFFF"/>
              <w:rPr>
                <w:rFonts w:ascii="Georgia" w:hAnsi="Georgia"/>
                <w:color w:val="191919"/>
              </w:rPr>
            </w:pPr>
            <w:r>
              <w:rPr>
                <w:rFonts w:ascii="Georgia" w:hAnsi="Georgia"/>
                <w:color w:val="191919"/>
              </w:rPr>
              <w:t>The culprit? Summer vacation. The learning advantages families can offer their children during non-school months - like lessons, camp and parents who can afford to stay home with their children - are often only available to an elite few from high-income homes.</w:t>
            </w:r>
          </w:p>
          <w:p w14:paraId="179CDA09" w14:textId="4661EAF5" w:rsidR="00897C1C" w:rsidRDefault="00897C1C" w:rsidP="006454D9">
            <w:pPr>
              <w:pStyle w:val="c-article-bodytext"/>
              <w:shd w:val="clear" w:color="auto" w:fill="FFFFFF"/>
              <w:rPr>
                <w:rFonts w:ascii="Georgia" w:hAnsi="Georgia"/>
                <w:color w:val="191919"/>
              </w:rPr>
            </w:pPr>
          </w:p>
        </w:tc>
      </w:tr>
      <w:tr w:rsidR="00897C1C" w14:paraId="1D42B467" w14:textId="77777777" w:rsidTr="0049546E">
        <w:tc>
          <w:tcPr>
            <w:tcW w:w="625" w:type="dxa"/>
          </w:tcPr>
          <w:p w14:paraId="2754FA4B" w14:textId="7AF5A6D2" w:rsidR="00897C1C" w:rsidRDefault="0038022C" w:rsidP="006454D9">
            <w:pPr>
              <w:pStyle w:val="c-article-bodytext"/>
              <w:shd w:val="clear" w:color="auto" w:fill="FFFFFF"/>
              <w:rPr>
                <w:rFonts w:ascii="Georgia" w:hAnsi="Georgia"/>
                <w:color w:val="191919"/>
              </w:rPr>
            </w:pPr>
            <w:r>
              <w:rPr>
                <w:rFonts w:ascii="Georgia" w:hAnsi="Georgia"/>
                <w:color w:val="191919"/>
              </w:rPr>
              <w:t>24</w:t>
            </w:r>
          </w:p>
        </w:tc>
        <w:tc>
          <w:tcPr>
            <w:tcW w:w="10165" w:type="dxa"/>
          </w:tcPr>
          <w:p w14:paraId="02EA8A03" w14:textId="382CBCD5" w:rsidR="00897C1C" w:rsidRDefault="00897C1C" w:rsidP="006454D9">
            <w:pPr>
              <w:pStyle w:val="c-article-bodytext"/>
              <w:shd w:val="clear" w:color="auto" w:fill="FFFFFF"/>
              <w:rPr>
                <w:rFonts w:ascii="Georgia" w:hAnsi="Georgia"/>
                <w:color w:val="191919"/>
              </w:rPr>
            </w:pPr>
            <w:r>
              <w:rPr>
                <w:rFonts w:ascii="Georgia" w:hAnsi="Georgia"/>
                <w:color w:val="191919"/>
              </w:rPr>
              <w:t>Some results of this continuous learning, according to the pilot study by the Peel District School Board, are higher Grade 7 test scores in math, students who remember significantly more information after breaks and, as a result, teachers who can dive right into new material without having to spend weeks reviewing concepts students would normally forget over the summer. This was found especially beneficial for students learning English as a second language, and students with learning difficulties.</w:t>
            </w:r>
          </w:p>
          <w:p w14:paraId="5D3033DE" w14:textId="77777777" w:rsidR="00897C1C" w:rsidRDefault="00897C1C" w:rsidP="006454D9">
            <w:pPr>
              <w:pStyle w:val="c-article-bodytext"/>
              <w:shd w:val="clear" w:color="auto" w:fill="FFFFFF"/>
              <w:rPr>
                <w:rFonts w:ascii="Georgia" w:hAnsi="Georgia"/>
                <w:color w:val="191919"/>
              </w:rPr>
            </w:pPr>
          </w:p>
        </w:tc>
      </w:tr>
      <w:tr w:rsidR="00897C1C" w14:paraId="76677CC9" w14:textId="77777777" w:rsidTr="0049546E">
        <w:tc>
          <w:tcPr>
            <w:tcW w:w="625" w:type="dxa"/>
          </w:tcPr>
          <w:p w14:paraId="0D738D83" w14:textId="538A8CB2" w:rsidR="00897C1C" w:rsidRDefault="0038022C" w:rsidP="00B8608D">
            <w:pPr>
              <w:pStyle w:val="c-article-bodytext"/>
              <w:shd w:val="clear" w:color="auto" w:fill="FFFFFF"/>
              <w:rPr>
                <w:rFonts w:ascii="Georgia" w:hAnsi="Georgia"/>
                <w:color w:val="191919"/>
              </w:rPr>
            </w:pPr>
            <w:r>
              <w:rPr>
                <w:rFonts w:ascii="Georgia" w:hAnsi="Georgia"/>
                <w:color w:val="191919"/>
              </w:rPr>
              <w:t>25</w:t>
            </w:r>
          </w:p>
        </w:tc>
        <w:tc>
          <w:tcPr>
            <w:tcW w:w="10165" w:type="dxa"/>
          </w:tcPr>
          <w:p w14:paraId="74714F20" w14:textId="703A73A6" w:rsidR="00897C1C" w:rsidRDefault="00897C1C" w:rsidP="00B8608D">
            <w:pPr>
              <w:pStyle w:val="c-article-bodytext"/>
              <w:shd w:val="clear" w:color="auto" w:fill="FFFFFF"/>
              <w:rPr>
                <w:rFonts w:ascii="Georgia" w:hAnsi="Georgia"/>
                <w:color w:val="191919"/>
              </w:rPr>
            </w:pPr>
            <w:r>
              <w:rPr>
                <w:rFonts w:ascii="Georgia" w:hAnsi="Georgia"/>
                <w:color w:val="191919"/>
              </w:rPr>
              <w:t>The pilot study compared Roberta Bondar Public School with a traditional calendar control school matched based on student ages, [school] size, location and ethnicity.</w:t>
            </w:r>
          </w:p>
          <w:p w14:paraId="78EB4FF6" w14:textId="77777777" w:rsidR="00897C1C" w:rsidRDefault="00897C1C" w:rsidP="006454D9">
            <w:pPr>
              <w:pStyle w:val="c-article-bodytext"/>
              <w:shd w:val="clear" w:color="auto" w:fill="FFFFFF"/>
              <w:rPr>
                <w:rFonts w:ascii="Georgia" w:hAnsi="Georgia"/>
                <w:color w:val="191919"/>
              </w:rPr>
            </w:pPr>
          </w:p>
        </w:tc>
      </w:tr>
      <w:tr w:rsidR="00897C1C" w14:paraId="29E156BF" w14:textId="77777777" w:rsidTr="0049546E">
        <w:tc>
          <w:tcPr>
            <w:tcW w:w="625" w:type="dxa"/>
          </w:tcPr>
          <w:p w14:paraId="096170CB" w14:textId="2D6F4A6C" w:rsidR="00897C1C" w:rsidRDefault="0038022C" w:rsidP="00B8608D">
            <w:pPr>
              <w:pStyle w:val="c-article-bodytext"/>
              <w:shd w:val="clear" w:color="auto" w:fill="FFFFFF"/>
              <w:rPr>
                <w:rFonts w:ascii="Georgia" w:hAnsi="Georgia"/>
                <w:color w:val="191919"/>
              </w:rPr>
            </w:pPr>
            <w:r>
              <w:rPr>
                <w:rFonts w:ascii="Georgia" w:hAnsi="Georgia"/>
                <w:color w:val="191919"/>
              </w:rPr>
              <w:t>26</w:t>
            </w:r>
          </w:p>
        </w:tc>
        <w:tc>
          <w:tcPr>
            <w:tcW w:w="10165" w:type="dxa"/>
          </w:tcPr>
          <w:p w14:paraId="15543B74" w14:textId="24025AC8" w:rsidR="00897C1C" w:rsidRDefault="00897C1C" w:rsidP="00B8608D">
            <w:pPr>
              <w:pStyle w:val="c-article-bodytext"/>
              <w:shd w:val="clear" w:color="auto" w:fill="FFFFFF"/>
              <w:rPr>
                <w:rFonts w:ascii="Georgia" w:hAnsi="Georgia"/>
                <w:color w:val="191919"/>
              </w:rPr>
            </w:pPr>
            <w:r>
              <w:rPr>
                <w:rFonts w:ascii="Georgia" w:hAnsi="Georgia"/>
                <w:color w:val="191919"/>
              </w:rPr>
              <w:t>Paul Anderson, a teacher at the school, which started its new calendar year on Tuesday, said he's already started teaching his Grade 8 students a new geometry unit. When he used to teach at a traditional school it would take three weeks of review after summer break before his students were ready to conquer new math concepts.</w:t>
            </w:r>
          </w:p>
          <w:p w14:paraId="15CB0DE9" w14:textId="2693F615" w:rsidR="00897C1C" w:rsidRDefault="00897C1C" w:rsidP="00B8608D">
            <w:pPr>
              <w:pStyle w:val="c-article-bodytext"/>
              <w:shd w:val="clear" w:color="auto" w:fill="FFFFFF"/>
              <w:rPr>
                <w:rFonts w:ascii="Georgia" w:hAnsi="Georgia"/>
                <w:color w:val="191919"/>
              </w:rPr>
            </w:pPr>
          </w:p>
        </w:tc>
      </w:tr>
      <w:tr w:rsidR="00897C1C" w14:paraId="2B9D451B" w14:textId="77777777" w:rsidTr="0049546E">
        <w:tc>
          <w:tcPr>
            <w:tcW w:w="625" w:type="dxa"/>
          </w:tcPr>
          <w:p w14:paraId="6D691113" w14:textId="4DC482CB" w:rsidR="00897C1C" w:rsidRDefault="0038022C" w:rsidP="00897C1C">
            <w:pPr>
              <w:pStyle w:val="c-article-bodytext"/>
              <w:shd w:val="clear" w:color="auto" w:fill="FFFFFF"/>
              <w:rPr>
                <w:rFonts w:ascii="Georgia" w:hAnsi="Georgia"/>
                <w:color w:val="191919"/>
              </w:rPr>
            </w:pPr>
            <w:r>
              <w:rPr>
                <w:rFonts w:ascii="Georgia" w:hAnsi="Georgia"/>
                <w:color w:val="191919"/>
              </w:rPr>
              <w:t>27</w:t>
            </w:r>
          </w:p>
        </w:tc>
        <w:tc>
          <w:tcPr>
            <w:tcW w:w="10165" w:type="dxa"/>
          </w:tcPr>
          <w:p w14:paraId="2B42CD9A" w14:textId="79DEA4E6" w:rsidR="00897C1C" w:rsidRDefault="00897C1C" w:rsidP="00897C1C">
            <w:pPr>
              <w:pStyle w:val="c-article-bodytext"/>
              <w:shd w:val="clear" w:color="auto" w:fill="FFFFFF"/>
              <w:rPr>
                <w:rFonts w:ascii="Georgia" w:hAnsi="Georgia"/>
                <w:color w:val="191919"/>
              </w:rPr>
            </w:pPr>
            <w:r>
              <w:rPr>
                <w:rFonts w:ascii="Georgia" w:hAnsi="Georgia"/>
                <w:color w:val="191919"/>
              </w:rPr>
              <w:t>According to province-wide testing scores, Grade 6 students at the year-round school have performed better year-over-year in reading, writing and math, with more students meeting or exceeding the provincial [state] average.</w:t>
            </w:r>
          </w:p>
          <w:p w14:paraId="6213C5EF" w14:textId="77777777" w:rsidR="00897C1C" w:rsidRDefault="00897C1C" w:rsidP="00B8608D">
            <w:pPr>
              <w:pStyle w:val="c-article-bodytext"/>
              <w:shd w:val="clear" w:color="auto" w:fill="FFFFFF"/>
              <w:rPr>
                <w:rFonts w:ascii="Georgia" w:hAnsi="Georgia"/>
                <w:color w:val="191919"/>
              </w:rPr>
            </w:pPr>
          </w:p>
        </w:tc>
      </w:tr>
      <w:tr w:rsidR="00897C1C" w14:paraId="7A6A92E2" w14:textId="77777777" w:rsidTr="0049546E">
        <w:tc>
          <w:tcPr>
            <w:tcW w:w="625" w:type="dxa"/>
          </w:tcPr>
          <w:p w14:paraId="0B8F9B86" w14:textId="06FE9370" w:rsidR="00897C1C" w:rsidRDefault="0038022C" w:rsidP="00897C1C">
            <w:pPr>
              <w:pStyle w:val="c-article-bodytext"/>
              <w:shd w:val="clear" w:color="auto" w:fill="FFFFFF"/>
              <w:rPr>
                <w:rFonts w:ascii="Georgia" w:hAnsi="Georgia"/>
                <w:color w:val="191919"/>
              </w:rPr>
            </w:pPr>
            <w:r>
              <w:rPr>
                <w:rFonts w:ascii="Georgia" w:hAnsi="Georgia"/>
                <w:color w:val="191919"/>
              </w:rPr>
              <w:t>28</w:t>
            </w:r>
          </w:p>
        </w:tc>
        <w:tc>
          <w:tcPr>
            <w:tcW w:w="10165" w:type="dxa"/>
          </w:tcPr>
          <w:p w14:paraId="4DB84393" w14:textId="1A09F884" w:rsidR="00897C1C" w:rsidRDefault="00897C1C" w:rsidP="00897C1C">
            <w:pPr>
              <w:pStyle w:val="c-article-bodytext"/>
              <w:shd w:val="clear" w:color="auto" w:fill="FFFFFF"/>
              <w:rPr>
                <w:rFonts w:ascii="Georgia" w:hAnsi="Georgia"/>
                <w:color w:val="191919"/>
              </w:rPr>
            </w:pPr>
            <w:r>
              <w:rPr>
                <w:rFonts w:ascii="Georgia" w:hAnsi="Georgia"/>
                <w:color w:val="191919"/>
              </w:rPr>
              <w:t>Tania Younker, spokeswoman for Calgary Catholic School District, which has six year-round schools, said students in the program get the same curriculum and equal instruction time as students in the traditional calendar. But for students who have a hard time getting over the summer gap, year-long learning is a clear advantage.</w:t>
            </w:r>
          </w:p>
          <w:p w14:paraId="61BBBDBB" w14:textId="77777777" w:rsidR="00897C1C" w:rsidRDefault="00897C1C" w:rsidP="00897C1C">
            <w:pPr>
              <w:pStyle w:val="c-article-bodytext"/>
              <w:shd w:val="clear" w:color="auto" w:fill="FFFFFF"/>
              <w:rPr>
                <w:rFonts w:ascii="Georgia" w:hAnsi="Georgia"/>
                <w:color w:val="191919"/>
              </w:rPr>
            </w:pPr>
          </w:p>
        </w:tc>
      </w:tr>
      <w:tr w:rsidR="00897C1C" w14:paraId="5D8343AE" w14:textId="77777777" w:rsidTr="0049546E">
        <w:tc>
          <w:tcPr>
            <w:tcW w:w="625" w:type="dxa"/>
          </w:tcPr>
          <w:p w14:paraId="1577C95B" w14:textId="6FEA92D6" w:rsidR="00897C1C" w:rsidRDefault="0038022C" w:rsidP="00897C1C">
            <w:pPr>
              <w:pStyle w:val="c-article-bodytext"/>
              <w:shd w:val="clear" w:color="auto" w:fill="FFFFFF"/>
              <w:rPr>
                <w:rFonts w:ascii="Georgia" w:hAnsi="Georgia"/>
                <w:color w:val="191919"/>
              </w:rPr>
            </w:pPr>
            <w:r>
              <w:rPr>
                <w:rFonts w:ascii="Georgia" w:hAnsi="Georgia"/>
                <w:color w:val="191919"/>
              </w:rPr>
              <w:t>29</w:t>
            </w:r>
          </w:p>
        </w:tc>
        <w:tc>
          <w:tcPr>
            <w:tcW w:w="10165" w:type="dxa"/>
          </w:tcPr>
          <w:p w14:paraId="0DEBE795" w14:textId="4B04E2A6" w:rsidR="00897C1C" w:rsidRDefault="00897C1C" w:rsidP="00897C1C">
            <w:pPr>
              <w:pStyle w:val="c-article-bodytext"/>
              <w:shd w:val="clear" w:color="auto" w:fill="FFFFFF"/>
              <w:rPr>
                <w:rFonts w:ascii="Georgia" w:hAnsi="Georgia"/>
                <w:color w:val="191919"/>
              </w:rPr>
            </w:pPr>
            <w:r>
              <w:rPr>
                <w:rFonts w:ascii="Georgia" w:hAnsi="Georgia"/>
                <w:color w:val="191919"/>
              </w:rPr>
              <w:t>And do the kids miss their lazy days of summer? Not at Roberta Bondar Public School.</w:t>
            </w:r>
          </w:p>
          <w:p w14:paraId="311A6AE3" w14:textId="77777777" w:rsidR="00897C1C" w:rsidRDefault="00897C1C" w:rsidP="00897C1C">
            <w:pPr>
              <w:pStyle w:val="c-article-bodytext"/>
              <w:shd w:val="clear" w:color="auto" w:fill="FFFFFF"/>
              <w:rPr>
                <w:rFonts w:ascii="Georgia" w:hAnsi="Georgia"/>
                <w:color w:val="191919"/>
              </w:rPr>
            </w:pPr>
          </w:p>
        </w:tc>
      </w:tr>
      <w:tr w:rsidR="00897C1C" w14:paraId="3714CFF5" w14:textId="77777777" w:rsidTr="0049546E">
        <w:tc>
          <w:tcPr>
            <w:tcW w:w="625" w:type="dxa"/>
          </w:tcPr>
          <w:p w14:paraId="322A3EC5" w14:textId="241E7AE8" w:rsidR="00897C1C" w:rsidRDefault="0038022C" w:rsidP="00897C1C">
            <w:pPr>
              <w:pStyle w:val="c-article-bodytext"/>
              <w:shd w:val="clear" w:color="auto" w:fill="FFFFFF"/>
              <w:rPr>
                <w:rFonts w:ascii="Georgia" w:hAnsi="Georgia"/>
                <w:color w:val="191919"/>
              </w:rPr>
            </w:pPr>
            <w:r>
              <w:rPr>
                <w:rFonts w:ascii="Georgia" w:hAnsi="Georgia"/>
                <w:color w:val="191919"/>
              </w:rPr>
              <w:t>30</w:t>
            </w:r>
          </w:p>
        </w:tc>
        <w:tc>
          <w:tcPr>
            <w:tcW w:w="10165" w:type="dxa"/>
          </w:tcPr>
          <w:p w14:paraId="12564554" w14:textId="1AD32B21" w:rsidR="00897C1C" w:rsidRDefault="00897C1C" w:rsidP="00897C1C">
            <w:pPr>
              <w:pStyle w:val="c-article-bodytext"/>
              <w:shd w:val="clear" w:color="auto" w:fill="FFFFFF"/>
              <w:rPr>
                <w:rFonts w:ascii="Georgia" w:hAnsi="Georgia"/>
                <w:color w:val="191919"/>
              </w:rPr>
            </w:pPr>
            <w:r>
              <w:rPr>
                <w:rFonts w:ascii="Georgia" w:hAnsi="Georgia"/>
                <w:color w:val="191919"/>
              </w:rPr>
              <w:t xml:space="preserve">Amandeep </w:t>
            </w:r>
            <w:proofErr w:type="spellStart"/>
            <w:r>
              <w:rPr>
                <w:rFonts w:ascii="Georgia" w:hAnsi="Georgia"/>
                <w:color w:val="191919"/>
              </w:rPr>
              <w:t>Pabla</w:t>
            </w:r>
            <w:proofErr w:type="spellEnd"/>
            <w:r>
              <w:rPr>
                <w:rFonts w:ascii="Georgia" w:hAnsi="Georgia"/>
                <w:color w:val="191919"/>
              </w:rPr>
              <w:t xml:space="preserve">, 13, says if she weren't in </w:t>
            </w:r>
            <w:proofErr w:type="gramStart"/>
            <w:r>
              <w:rPr>
                <w:rFonts w:ascii="Georgia" w:hAnsi="Georgia"/>
                <w:color w:val="191919"/>
              </w:rPr>
              <w:t>school</w:t>
            </w:r>
            <w:proofErr w:type="gramEnd"/>
            <w:r>
              <w:rPr>
                <w:rFonts w:ascii="Georgia" w:hAnsi="Georgia"/>
                <w:color w:val="191919"/>
              </w:rPr>
              <w:t xml:space="preserve"> she'd just be sitting around watching TV, playing computer games and eating junk food. She says she has an advantage over her friends in traditional schools.</w:t>
            </w:r>
          </w:p>
          <w:p w14:paraId="1D17DA0C" w14:textId="77777777" w:rsidR="00897C1C" w:rsidRDefault="00897C1C" w:rsidP="00897C1C">
            <w:pPr>
              <w:pStyle w:val="c-article-bodytext"/>
              <w:shd w:val="clear" w:color="auto" w:fill="FFFFFF"/>
              <w:rPr>
                <w:rFonts w:ascii="Georgia" w:hAnsi="Georgia"/>
                <w:color w:val="191919"/>
              </w:rPr>
            </w:pPr>
          </w:p>
        </w:tc>
      </w:tr>
      <w:tr w:rsidR="00897C1C" w14:paraId="7160C7B8" w14:textId="77777777" w:rsidTr="0049546E">
        <w:tc>
          <w:tcPr>
            <w:tcW w:w="625" w:type="dxa"/>
          </w:tcPr>
          <w:p w14:paraId="110224CF" w14:textId="6CC95E57" w:rsidR="00897C1C" w:rsidRDefault="0038022C" w:rsidP="00897C1C">
            <w:pPr>
              <w:pStyle w:val="c-article-bodytext"/>
              <w:shd w:val="clear" w:color="auto" w:fill="FFFFFF"/>
              <w:rPr>
                <w:rFonts w:ascii="Georgia" w:hAnsi="Georgia"/>
                <w:color w:val="191919"/>
              </w:rPr>
            </w:pPr>
            <w:r>
              <w:rPr>
                <w:rFonts w:ascii="Georgia" w:hAnsi="Georgia"/>
                <w:color w:val="191919"/>
              </w:rPr>
              <w:t>31</w:t>
            </w:r>
          </w:p>
        </w:tc>
        <w:tc>
          <w:tcPr>
            <w:tcW w:w="10165" w:type="dxa"/>
          </w:tcPr>
          <w:p w14:paraId="6B2242F1" w14:textId="5DEABA83" w:rsidR="00897C1C" w:rsidRDefault="00897C1C" w:rsidP="00897C1C">
            <w:pPr>
              <w:pStyle w:val="c-article-bodytext"/>
              <w:shd w:val="clear" w:color="auto" w:fill="FFFFFF"/>
              <w:rPr>
                <w:rFonts w:ascii="Georgia" w:hAnsi="Georgia"/>
                <w:color w:val="191919"/>
              </w:rPr>
            </w:pPr>
            <w:r>
              <w:rPr>
                <w:rFonts w:ascii="Georgia" w:hAnsi="Georgia"/>
                <w:color w:val="191919"/>
              </w:rPr>
              <w:t>"I remember everything I remembered from last year so I can just start where I left off," she said. "It's easier."</w:t>
            </w:r>
          </w:p>
          <w:p w14:paraId="493E2D68" w14:textId="77777777" w:rsidR="00897C1C" w:rsidRDefault="00897C1C" w:rsidP="00897C1C">
            <w:pPr>
              <w:pStyle w:val="c-article-bodytext"/>
              <w:shd w:val="clear" w:color="auto" w:fill="FFFFFF"/>
              <w:rPr>
                <w:rFonts w:ascii="Georgia" w:hAnsi="Georgia"/>
                <w:color w:val="191919"/>
              </w:rPr>
            </w:pPr>
          </w:p>
        </w:tc>
      </w:tr>
    </w:tbl>
    <w:p w14:paraId="745D617D" w14:textId="77777777" w:rsidR="006A0C9F" w:rsidRDefault="006A0C9F" w:rsidP="008E6484">
      <w:pPr>
        <w:rPr>
          <w:sz w:val="36"/>
        </w:rPr>
      </w:pPr>
    </w:p>
    <w:p w14:paraId="7472D101" w14:textId="77777777" w:rsidR="005568AD" w:rsidRDefault="005568AD" w:rsidP="008E6484">
      <w:pPr>
        <w:rPr>
          <w:sz w:val="36"/>
        </w:rPr>
      </w:pPr>
    </w:p>
    <w:p w14:paraId="5948250E" w14:textId="7FE957FF" w:rsidR="002F6C99" w:rsidRPr="002F6C99" w:rsidRDefault="002F6C99" w:rsidP="002F6C99">
      <w:pPr>
        <w:jc w:val="center"/>
        <w:rPr>
          <w:b/>
          <w:sz w:val="36"/>
        </w:rPr>
      </w:pPr>
      <w:r w:rsidRPr="002F6C99">
        <w:rPr>
          <w:b/>
          <w:sz w:val="36"/>
        </w:rPr>
        <w:lastRenderedPageBreak/>
        <w:t xml:space="preserve">Writing </w:t>
      </w:r>
      <w:r w:rsidR="007148C9">
        <w:rPr>
          <w:b/>
          <w:sz w:val="36"/>
        </w:rPr>
        <w:t>Prompt</w:t>
      </w:r>
    </w:p>
    <w:p w14:paraId="05328428" w14:textId="77777777" w:rsidR="003028C5" w:rsidRDefault="0090096A" w:rsidP="003028C5">
      <w:pPr>
        <w:rPr>
          <w:sz w:val="36"/>
        </w:rPr>
      </w:pPr>
      <w:r>
        <w:rPr>
          <w:sz w:val="36"/>
        </w:rPr>
        <w:t xml:space="preserve">The traditional school calendar </w:t>
      </w:r>
      <w:r w:rsidR="008F3520">
        <w:rPr>
          <w:sz w:val="36"/>
        </w:rPr>
        <w:t xml:space="preserve">is 10 months with a 2 month break in the summer. </w:t>
      </w:r>
      <w:r w:rsidR="00D93237">
        <w:rPr>
          <w:sz w:val="36"/>
        </w:rPr>
        <w:t xml:space="preserve">Your school is considering switching to a </w:t>
      </w:r>
      <w:r w:rsidR="00523D46">
        <w:rPr>
          <w:sz w:val="36"/>
        </w:rPr>
        <w:t xml:space="preserve">year-round calendar with shorter breaks throughout the year. </w:t>
      </w:r>
      <w:r w:rsidR="008E6484">
        <w:rPr>
          <w:sz w:val="36"/>
        </w:rPr>
        <w:t xml:space="preserve">Write </w:t>
      </w:r>
      <w:r w:rsidR="00523D46">
        <w:rPr>
          <w:sz w:val="36"/>
        </w:rPr>
        <w:t>a letter to your school’s principal</w:t>
      </w:r>
      <w:r w:rsidR="008E6484">
        <w:rPr>
          <w:sz w:val="36"/>
        </w:rPr>
        <w:t xml:space="preserve"> </w:t>
      </w:r>
      <w:r w:rsidR="008E6484">
        <w:rPr>
          <w:rFonts w:cstheme="minorHAnsi"/>
          <w:sz w:val="36"/>
          <w:szCs w:val="36"/>
        </w:rPr>
        <w:t xml:space="preserve">arguing </w:t>
      </w:r>
      <w:r w:rsidR="00036BD0">
        <w:rPr>
          <w:rFonts w:cstheme="minorHAnsi"/>
          <w:sz w:val="36"/>
          <w:szCs w:val="36"/>
        </w:rPr>
        <w:t>to keep the current 10</w:t>
      </w:r>
      <w:r w:rsidR="00F60CD7">
        <w:rPr>
          <w:rFonts w:cstheme="minorHAnsi"/>
          <w:sz w:val="36"/>
          <w:szCs w:val="36"/>
        </w:rPr>
        <w:t>-</w:t>
      </w:r>
      <w:r w:rsidR="00036BD0">
        <w:rPr>
          <w:rFonts w:cstheme="minorHAnsi"/>
          <w:sz w:val="36"/>
          <w:szCs w:val="36"/>
        </w:rPr>
        <w:t>month calendar or switch to a year-round calendar</w:t>
      </w:r>
      <w:r w:rsidR="008E6484">
        <w:rPr>
          <w:rFonts w:cstheme="minorHAnsi"/>
          <w:sz w:val="36"/>
          <w:szCs w:val="36"/>
        </w:rPr>
        <w:t xml:space="preserve">. </w:t>
      </w:r>
      <w:r w:rsidR="003028C5" w:rsidRPr="002D1462">
        <w:rPr>
          <w:sz w:val="36"/>
        </w:rPr>
        <w:t>Your essay must be based on ideas and information that can be found in the passage set.</w:t>
      </w:r>
    </w:p>
    <w:p w14:paraId="2399FB7C" w14:textId="31B4EE9B" w:rsidR="008E6484" w:rsidRPr="00930569" w:rsidRDefault="008E6484" w:rsidP="008E6484">
      <w:pPr>
        <w:rPr>
          <w:sz w:val="36"/>
        </w:rPr>
      </w:pPr>
      <w:r w:rsidRPr="00930569">
        <w:rPr>
          <w:sz w:val="36"/>
        </w:rPr>
        <w:t>Manage your time carefully so that you can</w:t>
      </w:r>
    </w:p>
    <w:p w14:paraId="65518CCD" w14:textId="77777777" w:rsidR="008E6484" w:rsidRDefault="008E6484" w:rsidP="008E6484">
      <w:pPr>
        <w:rPr>
          <w:sz w:val="36"/>
        </w:rPr>
      </w:pPr>
      <w:r>
        <w:rPr>
          <w:sz w:val="36"/>
        </w:rPr>
        <w:t>• read the passages;</w:t>
      </w:r>
    </w:p>
    <w:p w14:paraId="04937CA0" w14:textId="77777777" w:rsidR="008E6484" w:rsidRDefault="008E6484" w:rsidP="008E6484">
      <w:pPr>
        <w:rPr>
          <w:sz w:val="36"/>
        </w:rPr>
      </w:pPr>
      <w:r>
        <w:rPr>
          <w:sz w:val="36"/>
        </w:rPr>
        <w:t>• plan your response;</w:t>
      </w:r>
    </w:p>
    <w:p w14:paraId="2920CC09" w14:textId="77777777" w:rsidR="008E6484" w:rsidRDefault="008E6484" w:rsidP="008E6484">
      <w:pPr>
        <w:rPr>
          <w:sz w:val="36"/>
        </w:rPr>
      </w:pPr>
      <w:r>
        <w:rPr>
          <w:sz w:val="36"/>
        </w:rPr>
        <w:t>• write your response; and</w:t>
      </w:r>
    </w:p>
    <w:p w14:paraId="6A403ACD" w14:textId="77777777" w:rsidR="008E6484" w:rsidRDefault="008E6484" w:rsidP="008E6484">
      <w:pPr>
        <w:rPr>
          <w:sz w:val="36"/>
        </w:rPr>
      </w:pPr>
      <w:r>
        <w:rPr>
          <w:sz w:val="36"/>
        </w:rPr>
        <w:t>• revise and edit your response.</w:t>
      </w:r>
    </w:p>
    <w:p w14:paraId="3D1CB9E4" w14:textId="77777777" w:rsidR="008E6484" w:rsidRPr="00930569" w:rsidRDefault="008E6484" w:rsidP="008E6484">
      <w:pPr>
        <w:rPr>
          <w:sz w:val="36"/>
        </w:rPr>
      </w:pPr>
      <w:r w:rsidRPr="00930569">
        <w:rPr>
          <w:sz w:val="36"/>
        </w:rPr>
        <w:t>Be sure to</w:t>
      </w:r>
    </w:p>
    <w:p w14:paraId="12143D7E" w14:textId="77777777" w:rsidR="008E6484" w:rsidRDefault="008E6484" w:rsidP="008E6484">
      <w:pPr>
        <w:rPr>
          <w:sz w:val="36"/>
        </w:rPr>
      </w:pPr>
      <w:r>
        <w:rPr>
          <w:sz w:val="36"/>
        </w:rPr>
        <w:t>• include a claim;</w:t>
      </w:r>
    </w:p>
    <w:p w14:paraId="2D87C033" w14:textId="77777777" w:rsidR="008E6484" w:rsidRDefault="008E6484" w:rsidP="008E6484">
      <w:pPr>
        <w:rPr>
          <w:sz w:val="36"/>
        </w:rPr>
      </w:pPr>
      <w:r>
        <w:rPr>
          <w:sz w:val="36"/>
        </w:rPr>
        <w:t>• use evidence from multiple sources; and</w:t>
      </w:r>
    </w:p>
    <w:p w14:paraId="4BE52B8F" w14:textId="77777777" w:rsidR="008E6484" w:rsidRDefault="008E6484" w:rsidP="008E6484">
      <w:pPr>
        <w:rPr>
          <w:sz w:val="36"/>
        </w:rPr>
      </w:pPr>
      <w:r>
        <w:rPr>
          <w:sz w:val="36"/>
        </w:rPr>
        <w:t>• avoid overly relying on one source.</w:t>
      </w:r>
    </w:p>
    <w:p w14:paraId="6AF6181F" w14:textId="41D2E6CF" w:rsidR="008E6484" w:rsidRDefault="008E6484" w:rsidP="008E6484">
      <w:pPr>
        <w:rPr>
          <w:sz w:val="36"/>
        </w:rPr>
      </w:pPr>
      <w:r>
        <w:rPr>
          <w:sz w:val="36"/>
        </w:rPr>
        <w:t>Your response should be in the form of a multi</w:t>
      </w:r>
      <w:r w:rsidR="0049546E">
        <w:rPr>
          <w:sz w:val="36"/>
        </w:rPr>
        <w:t>-</w:t>
      </w:r>
      <w:r>
        <w:rPr>
          <w:sz w:val="36"/>
        </w:rPr>
        <w:t>paragraph essay. Write your response</w:t>
      </w:r>
      <w:r w:rsidR="00293AF4">
        <w:rPr>
          <w:sz w:val="36"/>
        </w:rPr>
        <w:t xml:space="preserve"> </w:t>
      </w:r>
      <w:r>
        <w:rPr>
          <w:sz w:val="36"/>
        </w:rPr>
        <w:t>in the space provided.</w:t>
      </w:r>
    </w:p>
    <w:p w14:paraId="7E08408A" w14:textId="77777777" w:rsidR="008E6484" w:rsidRDefault="008E6484" w:rsidP="008E6484">
      <w:pPr>
        <w:spacing w:after="0"/>
      </w:pPr>
    </w:p>
    <w:p w14:paraId="1DA0E1E6" w14:textId="77777777" w:rsidR="008E6484" w:rsidRDefault="008E6484" w:rsidP="008E6484">
      <w:pPr>
        <w:spacing w:after="100" w:line="240" w:lineRule="auto"/>
        <w:textAlignment w:val="baseline"/>
        <w:rPr>
          <w:rFonts w:ascii="Georgia" w:eastAsia="Times New Roman" w:hAnsi="Georgia" w:cs="Times New Roman"/>
          <w:sz w:val="24"/>
          <w:szCs w:val="24"/>
        </w:rPr>
      </w:pPr>
    </w:p>
    <w:p w14:paraId="40070075" w14:textId="77777777" w:rsidR="008E6484" w:rsidRDefault="008E6484" w:rsidP="00C04AA8">
      <w:pPr>
        <w:pStyle w:val="c-article-bodytext"/>
        <w:shd w:val="clear" w:color="auto" w:fill="FFFFFF"/>
        <w:rPr>
          <w:rFonts w:ascii="Georgia" w:hAnsi="Georgia"/>
          <w:color w:val="191919"/>
        </w:rPr>
      </w:pPr>
    </w:p>
    <w:sectPr w:rsidR="008E6484" w:rsidSect="00D74E79">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1AA4" w14:textId="77777777" w:rsidR="002B3481" w:rsidRDefault="002B3481" w:rsidP="0074161B">
      <w:pPr>
        <w:spacing w:after="0" w:line="240" w:lineRule="auto"/>
      </w:pPr>
      <w:r>
        <w:separator/>
      </w:r>
    </w:p>
  </w:endnote>
  <w:endnote w:type="continuationSeparator" w:id="0">
    <w:p w14:paraId="7305E8EC" w14:textId="77777777" w:rsidR="002B3481" w:rsidRDefault="002B3481" w:rsidP="0074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F86A" w14:textId="77777777" w:rsidR="002B3481" w:rsidRDefault="002B3481" w:rsidP="0074161B">
      <w:pPr>
        <w:spacing w:after="0" w:line="240" w:lineRule="auto"/>
      </w:pPr>
      <w:r>
        <w:separator/>
      </w:r>
    </w:p>
  </w:footnote>
  <w:footnote w:type="continuationSeparator" w:id="0">
    <w:p w14:paraId="27622A20" w14:textId="77777777" w:rsidR="002B3481" w:rsidRDefault="002B3481" w:rsidP="0074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02D7" w14:textId="60DDA77C" w:rsidR="0074161B" w:rsidRPr="000A47C5" w:rsidRDefault="0074161B" w:rsidP="0074161B">
    <w:pPr>
      <w:pStyle w:val="Header"/>
      <w:jc w:val="right"/>
      <w:rPr>
        <w:rFonts w:ascii="Arial" w:hAnsi="Arial" w:cs="Arial"/>
      </w:rPr>
    </w:pPr>
    <w:r>
      <w:rPr>
        <w:rFonts w:ascii="Arial" w:hAnsi="Arial" w:cs="Arial"/>
      </w:rPr>
      <w:t xml:space="preserve">FSA ELA Grade </w:t>
    </w:r>
    <w:r w:rsidR="003A5216">
      <w:rPr>
        <w:rFonts w:ascii="Arial" w:hAnsi="Arial" w:cs="Arial"/>
      </w:rPr>
      <w:t>6</w:t>
    </w:r>
    <w:r>
      <w:rPr>
        <w:rFonts w:ascii="Arial" w:hAnsi="Arial" w:cs="Arial"/>
      </w:rPr>
      <w:t xml:space="preserve"> Argumentative Writing</w:t>
    </w:r>
  </w:p>
  <w:p w14:paraId="4F927498" w14:textId="77777777" w:rsidR="0074161B" w:rsidRPr="0074161B" w:rsidRDefault="0074161B" w:rsidP="0074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24D"/>
    <w:multiLevelType w:val="multilevel"/>
    <w:tmpl w:val="F4784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54A6D"/>
    <w:multiLevelType w:val="multilevel"/>
    <w:tmpl w:val="1BC0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76AC6"/>
    <w:multiLevelType w:val="multilevel"/>
    <w:tmpl w:val="13E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E61B7"/>
    <w:multiLevelType w:val="multilevel"/>
    <w:tmpl w:val="E5C8A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E61D3"/>
    <w:multiLevelType w:val="multilevel"/>
    <w:tmpl w:val="6F5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347A0"/>
    <w:multiLevelType w:val="multilevel"/>
    <w:tmpl w:val="FC12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79"/>
    <w:rsid w:val="00036BD0"/>
    <w:rsid w:val="0006384F"/>
    <w:rsid w:val="000C65EB"/>
    <w:rsid w:val="00102CBD"/>
    <w:rsid w:val="001449D8"/>
    <w:rsid w:val="0019156A"/>
    <w:rsid w:val="00194B4A"/>
    <w:rsid w:val="001A2B17"/>
    <w:rsid w:val="001B7174"/>
    <w:rsid w:val="001D2D88"/>
    <w:rsid w:val="001E2734"/>
    <w:rsid w:val="00204DF9"/>
    <w:rsid w:val="00232387"/>
    <w:rsid w:val="00241A40"/>
    <w:rsid w:val="00247828"/>
    <w:rsid w:val="00257B6A"/>
    <w:rsid w:val="00293AF4"/>
    <w:rsid w:val="00295566"/>
    <w:rsid w:val="002B3481"/>
    <w:rsid w:val="002F6C99"/>
    <w:rsid w:val="003028C5"/>
    <w:rsid w:val="00313A3F"/>
    <w:rsid w:val="0032409A"/>
    <w:rsid w:val="0038022C"/>
    <w:rsid w:val="003A5216"/>
    <w:rsid w:val="003C4D95"/>
    <w:rsid w:val="003C6DAF"/>
    <w:rsid w:val="003E6FB0"/>
    <w:rsid w:val="00402244"/>
    <w:rsid w:val="00407699"/>
    <w:rsid w:val="00417D84"/>
    <w:rsid w:val="00420CA7"/>
    <w:rsid w:val="00441076"/>
    <w:rsid w:val="004658CF"/>
    <w:rsid w:val="00480F99"/>
    <w:rsid w:val="00484A2C"/>
    <w:rsid w:val="0049546E"/>
    <w:rsid w:val="004B32FE"/>
    <w:rsid w:val="004D0315"/>
    <w:rsid w:val="004F63D4"/>
    <w:rsid w:val="00523D46"/>
    <w:rsid w:val="00526FA9"/>
    <w:rsid w:val="005568AD"/>
    <w:rsid w:val="005640ED"/>
    <w:rsid w:val="0058347C"/>
    <w:rsid w:val="005A5AE4"/>
    <w:rsid w:val="006064E3"/>
    <w:rsid w:val="00622092"/>
    <w:rsid w:val="006454D9"/>
    <w:rsid w:val="006517F4"/>
    <w:rsid w:val="00675DDE"/>
    <w:rsid w:val="00683139"/>
    <w:rsid w:val="006A07C8"/>
    <w:rsid w:val="006A0C9F"/>
    <w:rsid w:val="006C378D"/>
    <w:rsid w:val="006F3C33"/>
    <w:rsid w:val="00710F73"/>
    <w:rsid w:val="007148C9"/>
    <w:rsid w:val="007256A2"/>
    <w:rsid w:val="0074161B"/>
    <w:rsid w:val="00752517"/>
    <w:rsid w:val="00773625"/>
    <w:rsid w:val="00775A55"/>
    <w:rsid w:val="007764DC"/>
    <w:rsid w:val="007D2D9B"/>
    <w:rsid w:val="00804921"/>
    <w:rsid w:val="0080548B"/>
    <w:rsid w:val="00850757"/>
    <w:rsid w:val="00897C1C"/>
    <w:rsid w:val="008E6484"/>
    <w:rsid w:val="008F3520"/>
    <w:rsid w:val="008F50FE"/>
    <w:rsid w:val="0090096A"/>
    <w:rsid w:val="009009C4"/>
    <w:rsid w:val="00916EAC"/>
    <w:rsid w:val="009170F6"/>
    <w:rsid w:val="00917513"/>
    <w:rsid w:val="00921782"/>
    <w:rsid w:val="009302A7"/>
    <w:rsid w:val="00930569"/>
    <w:rsid w:val="00947D9E"/>
    <w:rsid w:val="00987926"/>
    <w:rsid w:val="009B18DB"/>
    <w:rsid w:val="00A34686"/>
    <w:rsid w:val="00A61F54"/>
    <w:rsid w:val="00A86830"/>
    <w:rsid w:val="00AD6E54"/>
    <w:rsid w:val="00AE3BCE"/>
    <w:rsid w:val="00B3104F"/>
    <w:rsid w:val="00B8608D"/>
    <w:rsid w:val="00BB058B"/>
    <w:rsid w:val="00BD48C7"/>
    <w:rsid w:val="00BD6802"/>
    <w:rsid w:val="00BF2089"/>
    <w:rsid w:val="00C04AA8"/>
    <w:rsid w:val="00C202E7"/>
    <w:rsid w:val="00C237BD"/>
    <w:rsid w:val="00C303E3"/>
    <w:rsid w:val="00C3118D"/>
    <w:rsid w:val="00C33184"/>
    <w:rsid w:val="00C640DA"/>
    <w:rsid w:val="00CC19D6"/>
    <w:rsid w:val="00CD3F74"/>
    <w:rsid w:val="00D332C5"/>
    <w:rsid w:val="00D56267"/>
    <w:rsid w:val="00D74E79"/>
    <w:rsid w:val="00D93237"/>
    <w:rsid w:val="00DD1876"/>
    <w:rsid w:val="00DD3BF5"/>
    <w:rsid w:val="00E73BF1"/>
    <w:rsid w:val="00E74AE1"/>
    <w:rsid w:val="00E761AE"/>
    <w:rsid w:val="00E8219B"/>
    <w:rsid w:val="00ED4379"/>
    <w:rsid w:val="00EE083B"/>
    <w:rsid w:val="00EF6F89"/>
    <w:rsid w:val="00F60CD7"/>
    <w:rsid w:val="00F712B3"/>
    <w:rsid w:val="00F71843"/>
    <w:rsid w:val="00F77D4F"/>
    <w:rsid w:val="00F846C5"/>
    <w:rsid w:val="00F9113F"/>
    <w:rsid w:val="00F94A69"/>
    <w:rsid w:val="09B4DDC0"/>
    <w:rsid w:val="2308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F454"/>
  <w15:chartTrackingRefBased/>
  <w15:docId w15:val="{90C81FEB-8E80-4E60-87B7-F95AD950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4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A07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D68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E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E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4E79"/>
    <w:rPr>
      <w:color w:val="0000FF"/>
      <w:u w:val="single"/>
    </w:rPr>
  </w:style>
  <w:style w:type="paragraph" w:styleId="NormalWeb">
    <w:name w:val="Normal (Web)"/>
    <w:basedOn w:val="Normal"/>
    <w:uiPriority w:val="99"/>
    <w:unhideWhenUsed/>
    <w:rsid w:val="00D74E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E79"/>
    <w:rPr>
      <w:rFonts w:ascii="Segoe UI" w:hAnsi="Segoe UI" w:cs="Segoe UI"/>
      <w:sz w:val="18"/>
      <w:szCs w:val="18"/>
    </w:rPr>
  </w:style>
  <w:style w:type="paragraph" w:customStyle="1" w:styleId="heateorssssharinground">
    <w:name w:val="heateorssssharinground"/>
    <w:basedOn w:val="Normal"/>
    <w:rsid w:val="00C64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0DA"/>
    <w:rPr>
      <w:b/>
      <w:bCs/>
    </w:rPr>
  </w:style>
  <w:style w:type="character" w:customStyle="1" w:styleId="Heading3Char">
    <w:name w:val="Heading 3 Char"/>
    <w:basedOn w:val="DefaultParagraphFont"/>
    <w:link w:val="Heading3"/>
    <w:uiPriority w:val="9"/>
    <w:rsid w:val="006A07C8"/>
    <w:rPr>
      <w:rFonts w:asciiTheme="majorHAnsi" w:eastAsiaTheme="majorEastAsia" w:hAnsiTheme="majorHAnsi" w:cstheme="majorBidi"/>
      <w:color w:val="1F3763" w:themeColor="accent1" w:themeShade="7F"/>
      <w:sz w:val="24"/>
      <w:szCs w:val="24"/>
    </w:rPr>
  </w:style>
  <w:style w:type="character" w:customStyle="1" w:styleId="asset-metabar-author">
    <w:name w:val="asset-metabar-author"/>
    <w:basedOn w:val="DefaultParagraphFont"/>
    <w:rsid w:val="006A07C8"/>
  </w:style>
  <w:style w:type="character" w:customStyle="1" w:styleId="asset-metabar-time">
    <w:name w:val="asset-metabar-time"/>
    <w:basedOn w:val="DefaultParagraphFont"/>
    <w:rsid w:val="006A07C8"/>
  </w:style>
  <w:style w:type="paragraph" w:customStyle="1" w:styleId="image-credit-wrap">
    <w:name w:val="image-credit-wrap"/>
    <w:basedOn w:val="Normal"/>
    <w:rsid w:val="006A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A07C8"/>
  </w:style>
  <w:style w:type="character" w:customStyle="1" w:styleId="inline-share-btn-label">
    <w:name w:val="inline-share-btn-label"/>
    <w:basedOn w:val="DefaultParagraphFont"/>
    <w:rsid w:val="006A07C8"/>
  </w:style>
  <w:style w:type="paragraph" w:customStyle="1" w:styleId="speakable-p-1">
    <w:name w:val="speakable-p-1"/>
    <w:basedOn w:val="Normal"/>
    <w:rsid w:val="006A0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6A0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6A0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6A07C8"/>
  </w:style>
  <w:style w:type="character" w:customStyle="1" w:styleId="highlight">
    <w:name w:val="highlight"/>
    <w:basedOn w:val="DefaultParagraphFont"/>
    <w:rsid w:val="006A07C8"/>
  </w:style>
  <w:style w:type="paragraph" w:customStyle="1" w:styleId="description">
    <w:name w:val="description"/>
    <w:basedOn w:val="Normal"/>
    <w:rsid w:val="006A0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50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0757"/>
  </w:style>
  <w:style w:type="character" w:styleId="Emphasis">
    <w:name w:val="Emphasis"/>
    <w:basedOn w:val="DefaultParagraphFont"/>
    <w:uiPriority w:val="20"/>
    <w:qFormat/>
    <w:rsid w:val="003C6DAF"/>
    <w:rPr>
      <w:i/>
      <w:iCs/>
    </w:rPr>
  </w:style>
  <w:style w:type="character" w:customStyle="1" w:styleId="Heading4Char">
    <w:name w:val="Heading 4 Char"/>
    <w:basedOn w:val="DefaultParagraphFont"/>
    <w:link w:val="Heading4"/>
    <w:uiPriority w:val="9"/>
    <w:semiHidden/>
    <w:rsid w:val="00BD6802"/>
    <w:rPr>
      <w:rFonts w:asciiTheme="majorHAnsi" w:eastAsiaTheme="majorEastAsia" w:hAnsiTheme="majorHAnsi" w:cstheme="majorBidi"/>
      <w:i/>
      <w:iCs/>
      <w:color w:val="2F5496" w:themeColor="accent1" w:themeShade="BF"/>
    </w:rPr>
  </w:style>
  <w:style w:type="character" w:customStyle="1" w:styleId="td-value">
    <w:name w:val="td-value"/>
    <w:basedOn w:val="DefaultParagraphFont"/>
    <w:rsid w:val="00BD6802"/>
  </w:style>
  <w:style w:type="character" w:customStyle="1" w:styleId="u-visually-hidden">
    <w:name w:val="u-visually-hidden"/>
    <w:basedOn w:val="DefaultParagraphFont"/>
    <w:rsid w:val="00C04AA8"/>
  </w:style>
  <w:style w:type="character" w:customStyle="1" w:styleId="c-byline">
    <w:name w:val="c-byline"/>
    <w:basedOn w:val="DefaultParagraphFont"/>
    <w:rsid w:val="00C04AA8"/>
  </w:style>
  <w:style w:type="character" w:customStyle="1" w:styleId="js-c-comments-count">
    <w:name w:val="js-c-comments-count"/>
    <w:basedOn w:val="DefaultParagraphFont"/>
    <w:rsid w:val="00C04AA8"/>
  </w:style>
  <w:style w:type="paragraph" w:customStyle="1" w:styleId="c-article-bodytext">
    <w:name w:val="c-article-body__text"/>
    <w:basedOn w:val="Normal"/>
    <w:rsid w:val="00C04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k-ad-message">
    <w:name w:val="fsk-ad-message"/>
    <w:basedOn w:val="Normal"/>
    <w:rsid w:val="00C04A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1B"/>
  </w:style>
  <w:style w:type="paragraph" w:styleId="Footer">
    <w:name w:val="footer"/>
    <w:basedOn w:val="Normal"/>
    <w:link w:val="FooterChar"/>
    <w:uiPriority w:val="99"/>
    <w:unhideWhenUsed/>
    <w:rsid w:val="0074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113">
      <w:bodyDiv w:val="1"/>
      <w:marLeft w:val="0"/>
      <w:marRight w:val="0"/>
      <w:marTop w:val="0"/>
      <w:marBottom w:val="0"/>
      <w:divBdr>
        <w:top w:val="none" w:sz="0" w:space="0" w:color="auto"/>
        <w:left w:val="none" w:sz="0" w:space="0" w:color="auto"/>
        <w:bottom w:val="none" w:sz="0" w:space="0" w:color="auto"/>
        <w:right w:val="none" w:sz="0" w:space="0" w:color="auto"/>
      </w:divBdr>
      <w:divsChild>
        <w:div w:id="698625695">
          <w:marLeft w:val="0"/>
          <w:marRight w:val="0"/>
          <w:marTop w:val="0"/>
          <w:marBottom w:val="0"/>
          <w:divBdr>
            <w:top w:val="none" w:sz="0" w:space="0" w:color="auto"/>
            <w:left w:val="none" w:sz="0" w:space="0" w:color="auto"/>
            <w:bottom w:val="none" w:sz="0" w:space="0" w:color="auto"/>
            <w:right w:val="none" w:sz="0" w:space="0" w:color="auto"/>
          </w:divBdr>
          <w:divsChild>
            <w:div w:id="1171288450">
              <w:marLeft w:val="0"/>
              <w:marRight w:val="0"/>
              <w:marTop w:val="0"/>
              <w:marBottom w:val="0"/>
              <w:divBdr>
                <w:top w:val="none" w:sz="0" w:space="0" w:color="auto"/>
                <w:left w:val="none" w:sz="0" w:space="0" w:color="auto"/>
                <w:bottom w:val="none" w:sz="0" w:space="0" w:color="auto"/>
                <w:right w:val="none" w:sz="0" w:space="0" w:color="auto"/>
              </w:divBdr>
              <w:divsChild>
                <w:div w:id="979533534">
                  <w:marLeft w:val="0"/>
                  <w:marRight w:val="0"/>
                  <w:marTop w:val="0"/>
                  <w:marBottom w:val="0"/>
                  <w:divBdr>
                    <w:top w:val="none" w:sz="0" w:space="0" w:color="auto"/>
                    <w:left w:val="none" w:sz="0" w:space="0" w:color="auto"/>
                    <w:bottom w:val="none" w:sz="0" w:space="0" w:color="auto"/>
                    <w:right w:val="none" w:sz="0" w:space="0" w:color="auto"/>
                  </w:divBdr>
                  <w:divsChild>
                    <w:div w:id="2533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5386">
          <w:marLeft w:val="0"/>
          <w:marRight w:val="0"/>
          <w:marTop w:val="0"/>
          <w:marBottom w:val="0"/>
          <w:divBdr>
            <w:top w:val="none" w:sz="0" w:space="0" w:color="auto"/>
            <w:left w:val="none" w:sz="0" w:space="0" w:color="auto"/>
            <w:bottom w:val="none" w:sz="0" w:space="0" w:color="auto"/>
            <w:right w:val="none" w:sz="0" w:space="0" w:color="auto"/>
          </w:divBdr>
          <w:divsChild>
            <w:div w:id="1913008700">
              <w:marLeft w:val="0"/>
              <w:marRight w:val="0"/>
              <w:marTop w:val="0"/>
              <w:marBottom w:val="0"/>
              <w:divBdr>
                <w:top w:val="none" w:sz="0" w:space="0" w:color="auto"/>
                <w:left w:val="none" w:sz="0" w:space="0" w:color="auto"/>
                <w:bottom w:val="none" w:sz="0" w:space="0" w:color="auto"/>
                <w:right w:val="none" w:sz="0" w:space="0" w:color="auto"/>
              </w:divBdr>
              <w:divsChild>
                <w:div w:id="330067081">
                  <w:marLeft w:val="0"/>
                  <w:marRight w:val="0"/>
                  <w:marTop w:val="0"/>
                  <w:marBottom w:val="0"/>
                  <w:divBdr>
                    <w:top w:val="none" w:sz="0" w:space="0" w:color="auto"/>
                    <w:left w:val="none" w:sz="0" w:space="0" w:color="auto"/>
                    <w:bottom w:val="none" w:sz="0" w:space="0" w:color="auto"/>
                    <w:right w:val="none" w:sz="0" w:space="0" w:color="auto"/>
                  </w:divBdr>
                  <w:divsChild>
                    <w:div w:id="1960063902">
                      <w:marLeft w:val="0"/>
                      <w:marRight w:val="0"/>
                      <w:marTop w:val="0"/>
                      <w:marBottom w:val="0"/>
                      <w:divBdr>
                        <w:top w:val="none" w:sz="0" w:space="0" w:color="auto"/>
                        <w:left w:val="none" w:sz="0" w:space="0" w:color="auto"/>
                        <w:bottom w:val="none" w:sz="0" w:space="0" w:color="auto"/>
                        <w:right w:val="none" w:sz="0" w:space="0" w:color="auto"/>
                      </w:divBdr>
                      <w:divsChild>
                        <w:div w:id="1032269507">
                          <w:marLeft w:val="0"/>
                          <w:marRight w:val="0"/>
                          <w:marTop w:val="0"/>
                          <w:marBottom w:val="0"/>
                          <w:divBdr>
                            <w:top w:val="none" w:sz="0" w:space="0" w:color="auto"/>
                            <w:left w:val="none" w:sz="0" w:space="0" w:color="auto"/>
                            <w:bottom w:val="none" w:sz="0" w:space="0" w:color="auto"/>
                            <w:right w:val="none" w:sz="0" w:space="0" w:color="auto"/>
                          </w:divBdr>
                          <w:divsChild>
                            <w:div w:id="332952916">
                              <w:marLeft w:val="0"/>
                              <w:marRight w:val="0"/>
                              <w:marTop w:val="0"/>
                              <w:marBottom w:val="0"/>
                              <w:divBdr>
                                <w:top w:val="none" w:sz="0" w:space="0" w:color="auto"/>
                                <w:left w:val="none" w:sz="0" w:space="0" w:color="auto"/>
                                <w:bottom w:val="none" w:sz="0" w:space="0" w:color="auto"/>
                                <w:right w:val="none" w:sz="0" w:space="0" w:color="auto"/>
                              </w:divBdr>
                              <w:divsChild>
                                <w:div w:id="1550872691">
                                  <w:marLeft w:val="0"/>
                                  <w:marRight w:val="0"/>
                                  <w:marTop w:val="0"/>
                                  <w:marBottom w:val="0"/>
                                  <w:divBdr>
                                    <w:top w:val="none" w:sz="0" w:space="0" w:color="auto"/>
                                    <w:left w:val="none" w:sz="0" w:space="0" w:color="auto"/>
                                    <w:bottom w:val="none" w:sz="0" w:space="0" w:color="auto"/>
                                    <w:right w:val="none" w:sz="0" w:space="0" w:color="auto"/>
                                  </w:divBdr>
                                  <w:divsChild>
                                    <w:div w:id="217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84180">
                      <w:marLeft w:val="0"/>
                      <w:marRight w:val="0"/>
                      <w:marTop w:val="0"/>
                      <w:marBottom w:val="0"/>
                      <w:divBdr>
                        <w:top w:val="none" w:sz="0" w:space="0" w:color="auto"/>
                        <w:left w:val="none" w:sz="0" w:space="0" w:color="auto"/>
                        <w:bottom w:val="none" w:sz="0" w:space="0" w:color="auto"/>
                        <w:right w:val="none" w:sz="0" w:space="0" w:color="auto"/>
                      </w:divBdr>
                      <w:divsChild>
                        <w:div w:id="1837384009">
                          <w:marLeft w:val="0"/>
                          <w:marRight w:val="0"/>
                          <w:marTop w:val="0"/>
                          <w:marBottom w:val="0"/>
                          <w:divBdr>
                            <w:top w:val="single" w:sz="6" w:space="0" w:color="DCD9D7"/>
                            <w:left w:val="none" w:sz="0" w:space="0" w:color="auto"/>
                            <w:bottom w:val="single" w:sz="6" w:space="0" w:color="EEEDEA"/>
                            <w:right w:val="none" w:sz="0" w:space="0" w:color="auto"/>
                          </w:divBdr>
                          <w:divsChild>
                            <w:div w:id="1117455632">
                              <w:marLeft w:val="0"/>
                              <w:marRight w:val="0"/>
                              <w:marTop w:val="0"/>
                              <w:marBottom w:val="0"/>
                              <w:divBdr>
                                <w:top w:val="none" w:sz="0" w:space="0" w:color="auto"/>
                                <w:left w:val="none" w:sz="0" w:space="0" w:color="auto"/>
                                <w:bottom w:val="none" w:sz="0" w:space="0" w:color="auto"/>
                                <w:right w:val="none" w:sz="0" w:space="0" w:color="auto"/>
                              </w:divBdr>
                            </w:div>
                            <w:div w:id="1064067187">
                              <w:marLeft w:val="0"/>
                              <w:marRight w:val="0"/>
                              <w:marTop w:val="0"/>
                              <w:marBottom w:val="0"/>
                              <w:divBdr>
                                <w:top w:val="none" w:sz="0" w:space="0" w:color="auto"/>
                                <w:left w:val="none" w:sz="0" w:space="0" w:color="auto"/>
                                <w:bottom w:val="none" w:sz="0" w:space="0" w:color="auto"/>
                                <w:right w:val="none" w:sz="0" w:space="0" w:color="auto"/>
                              </w:divBdr>
                            </w:div>
                            <w:div w:id="1392727813">
                              <w:marLeft w:val="0"/>
                              <w:marRight w:val="0"/>
                              <w:marTop w:val="0"/>
                              <w:marBottom w:val="0"/>
                              <w:divBdr>
                                <w:top w:val="single" w:sz="6" w:space="0" w:color="DCD9D7"/>
                                <w:left w:val="none" w:sz="0" w:space="0" w:color="auto"/>
                                <w:bottom w:val="none" w:sz="0" w:space="0" w:color="auto"/>
                                <w:right w:val="none" w:sz="0" w:space="0" w:color="auto"/>
                              </w:divBdr>
                            </w:div>
                          </w:divsChild>
                        </w:div>
                      </w:divsChild>
                    </w:div>
                    <w:div w:id="1613827527">
                      <w:marLeft w:val="0"/>
                      <w:marRight w:val="0"/>
                      <w:marTop w:val="0"/>
                      <w:marBottom w:val="0"/>
                      <w:divBdr>
                        <w:top w:val="none" w:sz="0" w:space="0" w:color="auto"/>
                        <w:left w:val="none" w:sz="0" w:space="0" w:color="auto"/>
                        <w:bottom w:val="none" w:sz="0" w:space="0" w:color="auto"/>
                        <w:right w:val="none" w:sz="0" w:space="0" w:color="auto"/>
                      </w:divBdr>
                      <w:divsChild>
                        <w:div w:id="103307329">
                          <w:marLeft w:val="0"/>
                          <w:marRight w:val="0"/>
                          <w:marTop w:val="0"/>
                          <w:marBottom w:val="0"/>
                          <w:divBdr>
                            <w:top w:val="none" w:sz="0" w:space="0" w:color="auto"/>
                            <w:left w:val="none" w:sz="0" w:space="0" w:color="auto"/>
                            <w:bottom w:val="none" w:sz="0" w:space="0" w:color="auto"/>
                            <w:right w:val="none" w:sz="0" w:space="0" w:color="auto"/>
                          </w:divBdr>
                          <w:divsChild>
                            <w:div w:id="1221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975658">
      <w:bodyDiv w:val="1"/>
      <w:marLeft w:val="0"/>
      <w:marRight w:val="0"/>
      <w:marTop w:val="0"/>
      <w:marBottom w:val="0"/>
      <w:divBdr>
        <w:top w:val="none" w:sz="0" w:space="0" w:color="auto"/>
        <w:left w:val="none" w:sz="0" w:space="0" w:color="auto"/>
        <w:bottom w:val="none" w:sz="0" w:space="0" w:color="auto"/>
        <w:right w:val="none" w:sz="0" w:space="0" w:color="auto"/>
      </w:divBdr>
      <w:divsChild>
        <w:div w:id="35551426">
          <w:marLeft w:val="0"/>
          <w:marRight w:val="0"/>
          <w:marTop w:val="0"/>
          <w:marBottom w:val="0"/>
          <w:divBdr>
            <w:top w:val="none" w:sz="0" w:space="0" w:color="auto"/>
            <w:left w:val="none" w:sz="0" w:space="0" w:color="auto"/>
            <w:bottom w:val="none" w:sz="0" w:space="0" w:color="auto"/>
            <w:right w:val="none" w:sz="0" w:space="0" w:color="auto"/>
          </w:divBdr>
          <w:divsChild>
            <w:div w:id="1447264161">
              <w:marLeft w:val="0"/>
              <w:marRight w:val="0"/>
              <w:marTop w:val="100"/>
              <w:marBottom w:val="100"/>
              <w:divBdr>
                <w:top w:val="none" w:sz="0" w:space="0" w:color="auto"/>
                <w:left w:val="none" w:sz="0" w:space="0" w:color="auto"/>
                <w:bottom w:val="none" w:sz="0" w:space="0" w:color="auto"/>
                <w:right w:val="none" w:sz="0" w:space="0" w:color="auto"/>
              </w:divBdr>
            </w:div>
            <w:div w:id="1922635934">
              <w:marLeft w:val="0"/>
              <w:marRight w:val="0"/>
              <w:marTop w:val="100"/>
              <w:marBottom w:val="100"/>
              <w:divBdr>
                <w:top w:val="none" w:sz="0" w:space="0" w:color="auto"/>
                <w:left w:val="none" w:sz="0" w:space="0" w:color="auto"/>
                <w:bottom w:val="none" w:sz="0" w:space="0" w:color="auto"/>
                <w:right w:val="none" w:sz="0" w:space="0" w:color="auto"/>
              </w:divBdr>
            </w:div>
          </w:divsChild>
        </w:div>
        <w:div w:id="1869293348">
          <w:marLeft w:val="0"/>
          <w:marRight w:val="0"/>
          <w:marTop w:val="0"/>
          <w:marBottom w:val="0"/>
          <w:divBdr>
            <w:top w:val="none" w:sz="0" w:space="0" w:color="auto"/>
            <w:left w:val="none" w:sz="0" w:space="0" w:color="auto"/>
            <w:bottom w:val="none" w:sz="0" w:space="0" w:color="auto"/>
            <w:right w:val="none" w:sz="0" w:space="0" w:color="auto"/>
          </w:divBdr>
          <w:divsChild>
            <w:div w:id="963729677">
              <w:marLeft w:val="-225"/>
              <w:marRight w:val="-225"/>
              <w:marTop w:val="0"/>
              <w:marBottom w:val="0"/>
              <w:divBdr>
                <w:top w:val="none" w:sz="0" w:space="0" w:color="auto"/>
                <w:left w:val="none" w:sz="0" w:space="0" w:color="auto"/>
                <w:bottom w:val="none" w:sz="0" w:space="0" w:color="auto"/>
                <w:right w:val="none" w:sz="0" w:space="0" w:color="auto"/>
              </w:divBdr>
              <w:divsChild>
                <w:div w:id="1087339383">
                  <w:marLeft w:val="0"/>
                  <w:marRight w:val="0"/>
                  <w:marTop w:val="0"/>
                  <w:marBottom w:val="0"/>
                  <w:divBdr>
                    <w:top w:val="none" w:sz="0" w:space="0" w:color="auto"/>
                    <w:left w:val="none" w:sz="0" w:space="0" w:color="auto"/>
                    <w:bottom w:val="none" w:sz="0" w:space="0" w:color="auto"/>
                    <w:right w:val="none" w:sz="0" w:space="0" w:color="auto"/>
                  </w:divBdr>
                  <w:divsChild>
                    <w:div w:id="14604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7634">
          <w:marLeft w:val="0"/>
          <w:marRight w:val="0"/>
          <w:marTop w:val="0"/>
          <w:marBottom w:val="0"/>
          <w:divBdr>
            <w:top w:val="none" w:sz="0" w:space="0" w:color="auto"/>
            <w:left w:val="none" w:sz="0" w:space="0" w:color="auto"/>
            <w:bottom w:val="none" w:sz="0" w:space="0" w:color="auto"/>
            <w:right w:val="none" w:sz="0" w:space="0" w:color="auto"/>
          </w:divBdr>
          <w:divsChild>
            <w:div w:id="85274045">
              <w:marLeft w:val="-225"/>
              <w:marRight w:val="-225"/>
              <w:marTop w:val="0"/>
              <w:marBottom w:val="0"/>
              <w:divBdr>
                <w:top w:val="none" w:sz="0" w:space="0" w:color="auto"/>
                <w:left w:val="none" w:sz="0" w:space="0" w:color="auto"/>
                <w:bottom w:val="none" w:sz="0" w:space="0" w:color="auto"/>
                <w:right w:val="none" w:sz="0" w:space="0" w:color="auto"/>
              </w:divBdr>
              <w:divsChild>
                <w:div w:id="560872502">
                  <w:marLeft w:val="0"/>
                  <w:marRight w:val="0"/>
                  <w:marTop w:val="0"/>
                  <w:marBottom w:val="0"/>
                  <w:divBdr>
                    <w:top w:val="none" w:sz="0" w:space="0" w:color="auto"/>
                    <w:left w:val="none" w:sz="0" w:space="0" w:color="auto"/>
                    <w:bottom w:val="none" w:sz="0" w:space="0" w:color="auto"/>
                    <w:right w:val="none" w:sz="0" w:space="0" w:color="auto"/>
                  </w:divBdr>
                  <w:divsChild>
                    <w:div w:id="737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115">
          <w:marLeft w:val="0"/>
          <w:marRight w:val="0"/>
          <w:marTop w:val="0"/>
          <w:marBottom w:val="0"/>
          <w:divBdr>
            <w:top w:val="none" w:sz="0" w:space="0" w:color="auto"/>
            <w:left w:val="none" w:sz="0" w:space="0" w:color="auto"/>
            <w:bottom w:val="none" w:sz="0" w:space="0" w:color="auto"/>
            <w:right w:val="none" w:sz="0" w:space="0" w:color="auto"/>
          </w:divBdr>
          <w:divsChild>
            <w:div w:id="1824347362">
              <w:marLeft w:val="-225"/>
              <w:marRight w:val="-225"/>
              <w:marTop w:val="0"/>
              <w:marBottom w:val="0"/>
              <w:divBdr>
                <w:top w:val="none" w:sz="0" w:space="0" w:color="auto"/>
                <w:left w:val="none" w:sz="0" w:space="0" w:color="auto"/>
                <w:bottom w:val="none" w:sz="0" w:space="0" w:color="auto"/>
                <w:right w:val="none" w:sz="0" w:space="0" w:color="auto"/>
              </w:divBdr>
              <w:divsChild>
                <w:div w:id="639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878">
          <w:marLeft w:val="0"/>
          <w:marRight w:val="0"/>
          <w:marTop w:val="0"/>
          <w:marBottom w:val="0"/>
          <w:divBdr>
            <w:top w:val="none" w:sz="0" w:space="0" w:color="auto"/>
            <w:left w:val="none" w:sz="0" w:space="0" w:color="auto"/>
            <w:bottom w:val="none" w:sz="0" w:space="0" w:color="auto"/>
            <w:right w:val="none" w:sz="0" w:space="0" w:color="auto"/>
          </w:divBdr>
          <w:divsChild>
            <w:div w:id="1929190217">
              <w:marLeft w:val="-225"/>
              <w:marRight w:val="-225"/>
              <w:marTop w:val="0"/>
              <w:marBottom w:val="0"/>
              <w:divBdr>
                <w:top w:val="none" w:sz="0" w:space="0" w:color="auto"/>
                <w:left w:val="none" w:sz="0" w:space="0" w:color="auto"/>
                <w:bottom w:val="none" w:sz="0" w:space="0" w:color="auto"/>
                <w:right w:val="none" w:sz="0" w:space="0" w:color="auto"/>
              </w:divBdr>
              <w:divsChild>
                <w:div w:id="1123617389">
                  <w:marLeft w:val="0"/>
                  <w:marRight w:val="0"/>
                  <w:marTop w:val="0"/>
                  <w:marBottom w:val="0"/>
                  <w:divBdr>
                    <w:top w:val="none" w:sz="0" w:space="0" w:color="auto"/>
                    <w:left w:val="none" w:sz="0" w:space="0" w:color="auto"/>
                    <w:bottom w:val="none" w:sz="0" w:space="0" w:color="auto"/>
                    <w:right w:val="none" w:sz="0" w:space="0" w:color="auto"/>
                  </w:divBdr>
                  <w:divsChild>
                    <w:div w:id="11398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6685">
          <w:marLeft w:val="0"/>
          <w:marRight w:val="0"/>
          <w:marTop w:val="0"/>
          <w:marBottom w:val="0"/>
          <w:divBdr>
            <w:top w:val="none" w:sz="0" w:space="0" w:color="auto"/>
            <w:left w:val="none" w:sz="0" w:space="0" w:color="auto"/>
            <w:bottom w:val="none" w:sz="0" w:space="0" w:color="auto"/>
            <w:right w:val="none" w:sz="0" w:space="0" w:color="auto"/>
          </w:divBdr>
          <w:divsChild>
            <w:div w:id="834496056">
              <w:marLeft w:val="-225"/>
              <w:marRight w:val="-225"/>
              <w:marTop w:val="0"/>
              <w:marBottom w:val="0"/>
              <w:divBdr>
                <w:top w:val="none" w:sz="0" w:space="0" w:color="auto"/>
                <w:left w:val="none" w:sz="0" w:space="0" w:color="auto"/>
                <w:bottom w:val="none" w:sz="0" w:space="0" w:color="auto"/>
                <w:right w:val="none" w:sz="0" w:space="0" w:color="auto"/>
              </w:divBdr>
              <w:divsChild>
                <w:div w:id="13613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2730">
          <w:marLeft w:val="0"/>
          <w:marRight w:val="0"/>
          <w:marTop w:val="0"/>
          <w:marBottom w:val="0"/>
          <w:divBdr>
            <w:top w:val="none" w:sz="0" w:space="0" w:color="auto"/>
            <w:left w:val="none" w:sz="0" w:space="0" w:color="auto"/>
            <w:bottom w:val="none" w:sz="0" w:space="0" w:color="auto"/>
            <w:right w:val="none" w:sz="0" w:space="0" w:color="auto"/>
          </w:divBdr>
          <w:divsChild>
            <w:div w:id="1451582181">
              <w:marLeft w:val="-225"/>
              <w:marRight w:val="-225"/>
              <w:marTop w:val="0"/>
              <w:marBottom w:val="0"/>
              <w:divBdr>
                <w:top w:val="none" w:sz="0" w:space="0" w:color="auto"/>
                <w:left w:val="none" w:sz="0" w:space="0" w:color="auto"/>
                <w:bottom w:val="none" w:sz="0" w:space="0" w:color="auto"/>
                <w:right w:val="none" w:sz="0" w:space="0" w:color="auto"/>
              </w:divBdr>
              <w:divsChild>
                <w:div w:id="7489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567">
          <w:marLeft w:val="0"/>
          <w:marRight w:val="0"/>
          <w:marTop w:val="0"/>
          <w:marBottom w:val="0"/>
          <w:divBdr>
            <w:top w:val="none" w:sz="0" w:space="0" w:color="auto"/>
            <w:left w:val="none" w:sz="0" w:space="0" w:color="auto"/>
            <w:bottom w:val="none" w:sz="0" w:space="0" w:color="auto"/>
            <w:right w:val="none" w:sz="0" w:space="0" w:color="auto"/>
          </w:divBdr>
          <w:divsChild>
            <w:div w:id="1610431532">
              <w:marLeft w:val="-225"/>
              <w:marRight w:val="-225"/>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6">
          <w:marLeft w:val="0"/>
          <w:marRight w:val="0"/>
          <w:marTop w:val="0"/>
          <w:marBottom w:val="0"/>
          <w:divBdr>
            <w:top w:val="none" w:sz="0" w:space="0" w:color="auto"/>
            <w:left w:val="none" w:sz="0" w:space="0" w:color="auto"/>
            <w:bottom w:val="none" w:sz="0" w:space="0" w:color="auto"/>
            <w:right w:val="none" w:sz="0" w:space="0" w:color="auto"/>
          </w:divBdr>
          <w:divsChild>
            <w:div w:id="772164720">
              <w:marLeft w:val="-225"/>
              <w:marRight w:val="-225"/>
              <w:marTop w:val="0"/>
              <w:marBottom w:val="0"/>
              <w:divBdr>
                <w:top w:val="none" w:sz="0" w:space="0" w:color="auto"/>
                <w:left w:val="none" w:sz="0" w:space="0" w:color="auto"/>
                <w:bottom w:val="none" w:sz="0" w:space="0" w:color="auto"/>
                <w:right w:val="none" w:sz="0" w:space="0" w:color="auto"/>
              </w:divBdr>
              <w:divsChild>
                <w:div w:id="769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33">
      <w:bodyDiv w:val="1"/>
      <w:marLeft w:val="0"/>
      <w:marRight w:val="0"/>
      <w:marTop w:val="0"/>
      <w:marBottom w:val="0"/>
      <w:divBdr>
        <w:top w:val="none" w:sz="0" w:space="0" w:color="auto"/>
        <w:left w:val="none" w:sz="0" w:space="0" w:color="auto"/>
        <w:bottom w:val="none" w:sz="0" w:space="0" w:color="auto"/>
        <w:right w:val="none" w:sz="0" w:space="0" w:color="auto"/>
      </w:divBdr>
      <w:divsChild>
        <w:div w:id="1842767612">
          <w:marLeft w:val="1050"/>
          <w:marRight w:val="0"/>
          <w:marTop w:val="300"/>
          <w:marBottom w:val="345"/>
          <w:divBdr>
            <w:top w:val="single" w:sz="6" w:space="0" w:color="E6E6E6"/>
            <w:left w:val="single" w:sz="6" w:space="0" w:color="E6E6E6"/>
            <w:bottom w:val="single" w:sz="6" w:space="0" w:color="E6E6E6"/>
            <w:right w:val="single" w:sz="6" w:space="0" w:color="E6E6E6"/>
          </w:divBdr>
        </w:div>
        <w:div w:id="938028006">
          <w:marLeft w:val="150"/>
          <w:marRight w:val="0"/>
          <w:marTop w:val="0"/>
          <w:marBottom w:val="300"/>
          <w:divBdr>
            <w:top w:val="none" w:sz="0" w:space="0" w:color="auto"/>
            <w:left w:val="none" w:sz="0" w:space="0" w:color="auto"/>
            <w:bottom w:val="none" w:sz="0" w:space="0" w:color="auto"/>
            <w:right w:val="none" w:sz="0" w:space="0" w:color="auto"/>
          </w:divBdr>
          <w:divsChild>
            <w:div w:id="226113006">
              <w:marLeft w:val="0"/>
              <w:marRight w:val="0"/>
              <w:marTop w:val="0"/>
              <w:marBottom w:val="0"/>
              <w:divBdr>
                <w:top w:val="none" w:sz="0" w:space="0" w:color="auto"/>
                <w:left w:val="none" w:sz="0" w:space="0" w:color="auto"/>
                <w:bottom w:val="none" w:sz="0" w:space="0" w:color="auto"/>
                <w:right w:val="none" w:sz="0" w:space="0" w:color="auto"/>
              </w:divBdr>
              <w:divsChild>
                <w:div w:id="761141203">
                  <w:marLeft w:val="0"/>
                  <w:marRight w:val="0"/>
                  <w:marTop w:val="0"/>
                  <w:marBottom w:val="0"/>
                  <w:divBdr>
                    <w:top w:val="none" w:sz="0" w:space="0" w:color="auto"/>
                    <w:left w:val="none" w:sz="0" w:space="0" w:color="auto"/>
                    <w:bottom w:val="none" w:sz="0" w:space="0" w:color="auto"/>
                    <w:right w:val="none" w:sz="0" w:space="0" w:color="auto"/>
                  </w:divBdr>
                  <w:divsChild>
                    <w:div w:id="701325156">
                      <w:marLeft w:val="0"/>
                      <w:marRight w:val="0"/>
                      <w:marTop w:val="0"/>
                      <w:marBottom w:val="0"/>
                      <w:divBdr>
                        <w:top w:val="none" w:sz="0" w:space="0" w:color="auto"/>
                        <w:left w:val="none" w:sz="0" w:space="0" w:color="auto"/>
                        <w:bottom w:val="none" w:sz="0" w:space="0" w:color="auto"/>
                        <w:right w:val="none" w:sz="0" w:space="0" w:color="auto"/>
                      </w:divBdr>
                      <w:divsChild>
                        <w:div w:id="1796635100">
                          <w:marLeft w:val="0"/>
                          <w:marRight w:val="0"/>
                          <w:marTop w:val="0"/>
                          <w:marBottom w:val="0"/>
                          <w:divBdr>
                            <w:top w:val="none" w:sz="0" w:space="0" w:color="auto"/>
                            <w:left w:val="none" w:sz="0" w:space="0" w:color="auto"/>
                            <w:bottom w:val="single" w:sz="6" w:space="0" w:color="222222"/>
                            <w:right w:val="none" w:sz="0" w:space="0" w:color="auto"/>
                          </w:divBdr>
                          <w:divsChild>
                            <w:div w:id="1678652022">
                              <w:marLeft w:val="0"/>
                              <w:marRight w:val="0"/>
                              <w:marTop w:val="0"/>
                              <w:marBottom w:val="0"/>
                              <w:divBdr>
                                <w:top w:val="none" w:sz="0" w:space="0" w:color="auto"/>
                                <w:left w:val="none" w:sz="0" w:space="0" w:color="auto"/>
                                <w:bottom w:val="none" w:sz="0" w:space="0" w:color="auto"/>
                                <w:right w:val="none" w:sz="0" w:space="0" w:color="auto"/>
                              </w:divBdr>
                              <w:divsChild>
                                <w:div w:id="1848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11134">
              <w:marLeft w:val="0"/>
              <w:marRight w:val="0"/>
              <w:marTop w:val="0"/>
              <w:marBottom w:val="0"/>
              <w:divBdr>
                <w:top w:val="none" w:sz="0" w:space="0" w:color="auto"/>
                <w:left w:val="none" w:sz="0" w:space="0" w:color="auto"/>
                <w:bottom w:val="none" w:sz="0" w:space="0" w:color="auto"/>
                <w:right w:val="none" w:sz="0" w:space="0" w:color="auto"/>
              </w:divBdr>
            </w:div>
            <w:div w:id="1308585252">
              <w:marLeft w:val="0"/>
              <w:marRight w:val="0"/>
              <w:marTop w:val="0"/>
              <w:marBottom w:val="0"/>
              <w:divBdr>
                <w:top w:val="none" w:sz="0" w:space="0" w:color="auto"/>
                <w:left w:val="none" w:sz="0" w:space="0" w:color="auto"/>
                <w:bottom w:val="none" w:sz="0" w:space="0" w:color="auto"/>
                <w:right w:val="none" w:sz="0" w:space="0" w:color="auto"/>
              </w:divBdr>
              <w:divsChild>
                <w:div w:id="1539318538">
                  <w:marLeft w:val="900"/>
                  <w:marRight w:val="450"/>
                  <w:marTop w:val="0"/>
                  <w:marBottom w:val="0"/>
                  <w:divBdr>
                    <w:top w:val="none" w:sz="0" w:space="0" w:color="auto"/>
                    <w:left w:val="none" w:sz="0" w:space="0" w:color="auto"/>
                    <w:bottom w:val="none" w:sz="0" w:space="0" w:color="auto"/>
                    <w:right w:val="none" w:sz="0" w:space="0" w:color="auto"/>
                  </w:divBdr>
                  <w:divsChild>
                    <w:div w:id="447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9001">
              <w:marLeft w:val="0"/>
              <w:marRight w:val="0"/>
              <w:marTop w:val="0"/>
              <w:marBottom w:val="0"/>
              <w:divBdr>
                <w:top w:val="none" w:sz="0" w:space="0" w:color="auto"/>
                <w:left w:val="none" w:sz="0" w:space="0" w:color="auto"/>
                <w:bottom w:val="none" w:sz="0" w:space="0" w:color="auto"/>
                <w:right w:val="none" w:sz="0" w:space="0" w:color="auto"/>
              </w:divBdr>
              <w:divsChild>
                <w:div w:id="439186221">
                  <w:marLeft w:val="750"/>
                  <w:marRight w:val="0"/>
                  <w:marTop w:val="0"/>
                  <w:marBottom w:val="225"/>
                  <w:divBdr>
                    <w:top w:val="none" w:sz="0" w:space="0" w:color="auto"/>
                    <w:left w:val="none" w:sz="0" w:space="0" w:color="auto"/>
                    <w:bottom w:val="none" w:sz="0" w:space="0" w:color="auto"/>
                    <w:right w:val="none" w:sz="0" w:space="0" w:color="auto"/>
                  </w:divBdr>
                </w:div>
              </w:divsChild>
            </w:div>
            <w:div w:id="299725459">
              <w:marLeft w:val="0"/>
              <w:marRight w:val="0"/>
              <w:marTop w:val="0"/>
              <w:marBottom w:val="0"/>
              <w:divBdr>
                <w:top w:val="none" w:sz="0" w:space="0" w:color="auto"/>
                <w:left w:val="none" w:sz="0" w:space="0" w:color="auto"/>
                <w:bottom w:val="none" w:sz="0" w:space="0" w:color="auto"/>
                <w:right w:val="none" w:sz="0" w:space="0" w:color="auto"/>
              </w:divBdr>
              <w:divsChild>
                <w:div w:id="898172535">
                  <w:marLeft w:val="0"/>
                  <w:marRight w:val="0"/>
                  <w:marTop w:val="0"/>
                  <w:marBottom w:val="0"/>
                  <w:divBdr>
                    <w:top w:val="none" w:sz="0" w:space="0" w:color="auto"/>
                    <w:left w:val="none" w:sz="0" w:space="0" w:color="auto"/>
                    <w:bottom w:val="none" w:sz="0" w:space="0" w:color="auto"/>
                    <w:right w:val="none" w:sz="0" w:space="0" w:color="auto"/>
                  </w:divBdr>
                  <w:divsChild>
                    <w:div w:id="282348898">
                      <w:marLeft w:val="0"/>
                      <w:marRight w:val="0"/>
                      <w:marTop w:val="0"/>
                      <w:marBottom w:val="0"/>
                      <w:divBdr>
                        <w:top w:val="none" w:sz="0" w:space="0" w:color="auto"/>
                        <w:left w:val="none" w:sz="0" w:space="0" w:color="auto"/>
                        <w:bottom w:val="none" w:sz="0" w:space="0" w:color="auto"/>
                        <w:right w:val="none" w:sz="0" w:space="0" w:color="auto"/>
                      </w:divBdr>
                      <w:divsChild>
                        <w:div w:id="166209709">
                          <w:marLeft w:val="0"/>
                          <w:marRight w:val="0"/>
                          <w:marTop w:val="0"/>
                          <w:marBottom w:val="0"/>
                          <w:divBdr>
                            <w:top w:val="none" w:sz="0" w:space="0" w:color="auto"/>
                            <w:left w:val="none" w:sz="0" w:space="0" w:color="auto"/>
                            <w:bottom w:val="none" w:sz="0" w:space="0" w:color="auto"/>
                            <w:right w:val="none" w:sz="0" w:space="0" w:color="auto"/>
                          </w:divBdr>
                          <w:divsChild>
                            <w:div w:id="754672951">
                              <w:marLeft w:val="0"/>
                              <w:marRight w:val="0"/>
                              <w:marTop w:val="0"/>
                              <w:marBottom w:val="0"/>
                              <w:divBdr>
                                <w:top w:val="none" w:sz="0" w:space="0" w:color="auto"/>
                                <w:left w:val="none" w:sz="0" w:space="0" w:color="auto"/>
                                <w:bottom w:val="none" w:sz="0" w:space="0" w:color="auto"/>
                                <w:right w:val="none" w:sz="0" w:space="0" w:color="auto"/>
                              </w:divBdr>
                              <w:divsChild>
                                <w:div w:id="1030954509">
                                  <w:marLeft w:val="0"/>
                                  <w:marRight w:val="0"/>
                                  <w:marTop w:val="0"/>
                                  <w:marBottom w:val="0"/>
                                  <w:divBdr>
                                    <w:top w:val="none" w:sz="0" w:space="0" w:color="auto"/>
                                    <w:left w:val="none" w:sz="0" w:space="0" w:color="auto"/>
                                    <w:bottom w:val="none" w:sz="0" w:space="0" w:color="auto"/>
                                    <w:right w:val="none" w:sz="0" w:space="0" w:color="auto"/>
                                  </w:divBdr>
                                  <w:divsChild>
                                    <w:div w:id="596645649">
                                      <w:marLeft w:val="0"/>
                                      <w:marRight w:val="0"/>
                                      <w:marTop w:val="0"/>
                                      <w:marBottom w:val="75"/>
                                      <w:divBdr>
                                        <w:top w:val="none" w:sz="0" w:space="0" w:color="auto"/>
                                        <w:left w:val="none" w:sz="0" w:space="0" w:color="auto"/>
                                        <w:bottom w:val="none" w:sz="0" w:space="0" w:color="auto"/>
                                        <w:right w:val="none" w:sz="0" w:space="0" w:color="auto"/>
                                      </w:divBdr>
                                    </w:div>
                                    <w:div w:id="1114325492">
                                      <w:marLeft w:val="0"/>
                                      <w:marRight w:val="0"/>
                                      <w:marTop w:val="225"/>
                                      <w:marBottom w:val="0"/>
                                      <w:divBdr>
                                        <w:top w:val="none" w:sz="0" w:space="0" w:color="auto"/>
                                        <w:left w:val="none" w:sz="0" w:space="0" w:color="auto"/>
                                        <w:bottom w:val="none" w:sz="0" w:space="0" w:color="auto"/>
                                        <w:right w:val="none" w:sz="0" w:space="0" w:color="auto"/>
                                      </w:divBdr>
                                    </w:div>
                                  </w:divsChild>
                                </w:div>
                                <w:div w:id="451636240">
                                  <w:marLeft w:val="300"/>
                                  <w:marRight w:val="0"/>
                                  <w:marTop w:val="0"/>
                                  <w:marBottom w:val="0"/>
                                  <w:divBdr>
                                    <w:top w:val="none" w:sz="0" w:space="0" w:color="auto"/>
                                    <w:left w:val="none" w:sz="0" w:space="0" w:color="auto"/>
                                    <w:bottom w:val="none" w:sz="0" w:space="0" w:color="auto"/>
                                    <w:right w:val="none" w:sz="0" w:space="0" w:color="auto"/>
                                  </w:divBdr>
                                </w:div>
                                <w:div w:id="10383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833034">
              <w:marLeft w:val="0"/>
              <w:marRight w:val="0"/>
              <w:marTop w:val="0"/>
              <w:marBottom w:val="0"/>
              <w:divBdr>
                <w:top w:val="none" w:sz="0" w:space="0" w:color="auto"/>
                <w:left w:val="none" w:sz="0" w:space="0" w:color="auto"/>
                <w:bottom w:val="none" w:sz="0" w:space="0" w:color="auto"/>
                <w:right w:val="none" w:sz="0" w:space="0" w:color="auto"/>
              </w:divBdr>
              <w:divsChild>
                <w:div w:id="1014571446">
                  <w:marLeft w:val="0"/>
                  <w:marRight w:val="0"/>
                  <w:marTop w:val="0"/>
                  <w:marBottom w:val="0"/>
                  <w:divBdr>
                    <w:top w:val="none" w:sz="0" w:space="0" w:color="auto"/>
                    <w:left w:val="none" w:sz="0" w:space="0" w:color="auto"/>
                    <w:bottom w:val="none" w:sz="0" w:space="0" w:color="auto"/>
                    <w:right w:val="none" w:sz="0" w:space="0" w:color="auto"/>
                  </w:divBdr>
                  <w:divsChild>
                    <w:div w:id="611980213">
                      <w:marLeft w:val="0"/>
                      <w:marRight w:val="0"/>
                      <w:marTop w:val="0"/>
                      <w:marBottom w:val="0"/>
                      <w:divBdr>
                        <w:top w:val="none" w:sz="0" w:space="0" w:color="auto"/>
                        <w:left w:val="none" w:sz="0" w:space="0" w:color="auto"/>
                        <w:bottom w:val="none" w:sz="0" w:space="0" w:color="auto"/>
                        <w:right w:val="none" w:sz="0" w:space="0" w:color="auto"/>
                      </w:divBdr>
                    </w:div>
                    <w:div w:id="465321297">
                      <w:marLeft w:val="0"/>
                      <w:marRight w:val="0"/>
                      <w:marTop w:val="0"/>
                      <w:marBottom w:val="90"/>
                      <w:divBdr>
                        <w:top w:val="none" w:sz="0" w:space="0" w:color="auto"/>
                        <w:left w:val="none" w:sz="0" w:space="0" w:color="auto"/>
                        <w:bottom w:val="none" w:sz="0" w:space="0" w:color="auto"/>
                        <w:right w:val="none" w:sz="0" w:space="0" w:color="auto"/>
                      </w:divBdr>
                    </w:div>
                    <w:div w:id="1539274395">
                      <w:marLeft w:val="0"/>
                      <w:marRight w:val="0"/>
                      <w:marTop w:val="225"/>
                      <w:marBottom w:val="0"/>
                      <w:divBdr>
                        <w:top w:val="none" w:sz="0" w:space="0" w:color="auto"/>
                        <w:left w:val="none" w:sz="0" w:space="0" w:color="auto"/>
                        <w:bottom w:val="none" w:sz="0" w:space="0" w:color="auto"/>
                        <w:right w:val="none" w:sz="0" w:space="0" w:color="auto"/>
                      </w:divBdr>
                      <w:divsChild>
                        <w:div w:id="1852716075">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sChild>
    </w:div>
    <w:div w:id="1031952045">
      <w:bodyDiv w:val="1"/>
      <w:marLeft w:val="0"/>
      <w:marRight w:val="0"/>
      <w:marTop w:val="0"/>
      <w:marBottom w:val="0"/>
      <w:divBdr>
        <w:top w:val="none" w:sz="0" w:space="0" w:color="auto"/>
        <w:left w:val="none" w:sz="0" w:space="0" w:color="auto"/>
        <w:bottom w:val="none" w:sz="0" w:space="0" w:color="auto"/>
        <w:right w:val="none" w:sz="0" w:space="0" w:color="auto"/>
      </w:divBdr>
      <w:divsChild>
        <w:div w:id="1803302333">
          <w:marLeft w:val="0"/>
          <w:marRight w:val="0"/>
          <w:marTop w:val="0"/>
          <w:marBottom w:val="0"/>
          <w:divBdr>
            <w:top w:val="none" w:sz="0" w:space="0" w:color="auto"/>
            <w:left w:val="none" w:sz="0" w:space="0" w:color="auto"/>
            <w:bottom w:val="none" w:sz="0" w:space="0" w:color="auto"/>
            <w:right w:val="none" w:sz="0" w:space="0" w:color="auto"/>
          </w:divBdr>
        </w:div>
        <w:div w:id="574321036">
          <w:marLeft w:val="0"/>
          <w:marRight w:val="0"/>
          <w:marTop w:val="0"/>
          <w:marBottom w:val="195"/>
          <w:divBdr>
            <w:top w:val="none" w:sz="0" w:space="0" w:color="auto"/>
            <w:left w:val="none" w:sz="0" w:space="0" w:color="auto"/>
            <w:bottom w:val="none" w:sz="0" w:space="0" w:color="auto"/>
            <w:right w:val="none" w:sz="0" w:space="0" w:color="auto"/>
          </w:divBdr>
          <w:divsChild>
            <w:div w:id="583414622">
              <w:marLeft w:val="0"/>
              <w:marRight w:val="0"/>
              <w:marTop w:val="0"/>
              <w:marBottom w:val="0"/>
              <w:divBdr>
                <w:top w:val="none" w:sz="0" w:space="0" w:color="auto"/>
                <w:left w:val="none" w:sz="0" w:space="0" w:color="auto"/>
                <w:bottom w:val="none" w:sz="0" w:space="0" w:color="auto"/>
                <w:right w:val="none" w:sz="0" w:space="0" w:color="auto"/>
              </w:divBdr>
            </w:div>
          </w:divsChild>
        </w:div>
        <w:div w:id="1031682780">
          <w:marLeft w:val="750"/>
          <w:marRight w:val="750"/>
          <w:marTop w:val="0"/>
          <w:marBottom w:val="0"/>
          <w:divBdr>
            <w:top w:val="none" w:sz="0" w:space="0" w:color="auto"/>
            <w:left w:val="none" w:sz="0" w:space="0" w:color="auto"/>
            <w:bottom w:val="none" w:sz="0" w:space="0" w:color="auto"/>
            <w:right w:val="none" w:sz="0" w:space="0" w:color="auto"/>
          </w:divBdr>
        </w:div>
        <w:div w:id="21131187">
          <w:marLeft w:val="75"/>
          <w:marRight w:val="0"/>
          <w:marTop w:val="0"/>
          <w:marBottom w:val="0"/>
          <w:divBdr>
            <w:top w:val="none" w:sz="0" w:space="0" w:color="auto"/>
            <w:left w:val="none" w:sz="0" w:space="0" w:color="auto"/>
            <w:bottom w:val="none" w:sz="0" w:space="0" w:color="auto"/>
            <w:right w:val="none" w:sz="0" w:space="0" w:color="auto"/>
          </w:divBdr>
          <w:divsChild>
            <w:div w:id="1958565544">
              <w:marLeft w:val="0"/>
              <w:marRight w:val="0"/>
              <w:marTop w:val="0"/>
              <w:marBottom w:val="0"/>
              <w:divBdr>
                <w:top w:val="single" w:sz="6" w:space="4" w:color="666666"/>
                <w:left w:val="none" w:sz="0" w:space="0" w:color="auto"/>
                <w:bottom w:val="single" w:sz="6" w:space="4" w:color="666666"/>
                <w:right w:val="single" w:sz="6" w:space="5" w:color="666666"/>
              </w:divBdr>
              <w:divsChild>
                <w:div w:id="4714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29">
          <w:marLeft w:val="75"/>
          <w:marRight w:val="0"/>
          <w:marTop w:val="0"/>
          <w:marBottom w:val="0"/>
          <w:divBdr>
            <w:top w:val="none" w:sz="0" w:space="0" w:color="auto"/>
            <w:left w:val="none" w:sz="0" w:space="0" w:color="auto"/>
            <w:bottom w:val="none" w:sz="0" w:space="0" w:color="auto"/>
            <w:right w:val="none" w:sz="0" w:space="0" w:color="auto"/>
          </w:divBdr>
          <w:divsChild>
            <w:div w:id="421492330">
              <w:marLeft w:val="0"/>
              <w:marRight w:val="0"/>
              <w:marTop w:val="0"/>
              <w:marBottom w:val="0"/>
              <w:divBdr>
                <w:top w:val="none" w:sz="0" w:space="0" w:color="auto"/>
                <w:left w:val="single" w:sz="6" w:space="6" w:color="003366"/>
                <w:bottom w:val="none" w:sz="0" w:space="0" w:color="auto"/>
                <w:right w:val="none" w:sz="0" w:space="0" w:color="auto"/>
              </w:divBdr>
              <w:divsChild>
                <w:div w:id="13054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6387">
      <w:bodyDiv w:val="1"/>
      <w:marLeft w:val="0"/>
      <w:marRight w:val="0"/>
      <w:marTop w:val="0"/>
      <w:marBottom w:val="0"/>
      <w:divBdr>
        <w:top w:val="none" w:sz="0" w:space="0" w:color="auto"/>
        <w:left w:val="none" w:sz="0" w:space="0" w:color="auto"/>
        <w:bottom w:val="none" w:sz="0" w:space="0" w:color="auto"/>
        <w:right w:val="none" w:sz="0" w:space="0" w:color="auto"/>
      </w:divBdr>
      <w:divsChild>
        <w:div w:id="686953317">
          <w:marLeft w:val="0"/>
          <w:marRight w:val="0"/>
          <w:marTop w:val="0"/>
          <w:marBottom w:val="0"/>
          <w:divBdr>
            <w:top w:val="none" w:sz="0" w:space="0" w:color="auto"/>
            <w:left w:val="none" w:sz="0" w:space="0" w:color="auto"/>
            <w:bottom w:val="none" w:sz="0" w:space="0" w:color="auto"/>
            <w:right w:val="none" w:sz="0" w:space="0" w:color="auto"/>
          </w:divBdr>
          <w:divsChild>
            <w:div w:id="117069304">
              <w:marLeft w:val="0"/>
              <w:marRight w:val="0"/>
              <w:marTop w:val="0"/>
              <w:marBottom w:val="0"/>
              <w:divBdr>
                <w:top w:val="none" w:sz="0" w:space="0" w:color="auto"/>
                <w:left w:val="none" w:sz="0" w:space="0" w:color="auto"/>
                <w:bottom w:val="none" w:sz="0" w:space="0" w:color="auto"/>
                <w:right w:val="none" w:sz="0" w:space="0" w:color="auto"/>
              </w:divBdr>
            </w:div>
            <w:div w:id="1542740943">
              <w:marLeft w:val="0"/>
              <w:marRight w:val="0"/>
              <w:marTop w:val="0"/>
              <w:marBottom w:val="0"/>
              <w:divBdr>
                <w:top w:val="none" w:sz="0" w:space="0" w:color="auto"/>
                <w:left w:val="none" w:sz="0" w:space="0" w:color="auto"/>
                <w:bottom w:val="none" w:sz="0" w:space="0" w:color="auto"/>
                <w:right w:val="none" w:sz="0" w:space="0" w:color="auto"/>
              </w:divBdr>
            </w:div>
          </w:divsChild>
        </w:div>
        <w:div w:id="130828597">
          <w:marLeft w:val="0"/>
          <w:marRight w:val="300"/>
          <w:marTop w:val="75"/>
          <w:marBottom w:val="300"/>
          <w:divBdr>
            <w:top w:val="none" w:sz="0" w:space="0" w:color="auto"/>
            <w:left w:val="none" w:sz="0" w:space="0" w:color="auto"/>
            <w:bottom w:val="none" w:sz="0" w:space="0" w:color="auto"/>
            <w:right w:val="none" w:sz="0" w:space="0" w:color="auto"/>
          </w:divBdr>
        </w:div>
        <w:div w:id="352195557">
          <w:marLeft w:val="300"/>
          <w:marRight w:val="0"/>
          <w:marTop w:val="75"/>
          <w:marBottom w:val="300"/>
          <w:divBdr>
            <w:top w:val="none" w:sz="0" w:space="0" w:color="auto"/>
            <w:left w:val="none" w:sz="0" w:space="0" w:color="auto"/>
            <w:bottom w:val="none" w:sz="0" w:space="0" w:color="auto"/>
            <w:right w:val="none" w:sz="0" w:space="0" w:color="auto"/>
          </w:divBdr>
        </w:div>
      </w:divsChild>
    </w:div>
    <w:div w:id="1740975088">
      <w:bodyDiv w:val="1"/>
      <w:marLeft w:val="0"/>
      <w:marRight w:val="0"/>
      <w:marTop w:val="0"/>
      <w:marBottom w:val="0"/>
      <w:divBdr>
        <w:top w:val="none" w:sz="0" w:space="0" w:color="auto"/>
        <w:left w:val="none" w:sz="0" w:space="0" w:color="auto"/>
        <w:bottom w:val="none" w:sz="0" w:space="0" w:color="auto"/>
        <w:right w:val="none" w:sz="0" w:space="0" w:color="auto"/>
      </w:divBdr>
      <w:divsChild>
        <w:div w:id="439447155">
          <w:marLeft w:val="0"/>
          <w:marRight w:val="0"/>
          <w:marTop w:val="0"/>
          <w:marBottom w:val="0"/>
          <w:divBdr>
            <w:top w:val="none" w:sz="0" w:space="0" w:color="auto"/>
            <w:left w:val="none" w:sz="0" w:space="0" w:color="auto"/>
            <w:bottom w:val="none" w:sz="0" w:space="0" w:color="auto"/>
            <w:right w:val="none" w:sz="0" w:space="0" w:color="auto"/>
          </w:divBdr>
        </w:div>
        <w:div w:id="189806844">
          <w:marLeft w:val="0"/>
          <w:marRight w:val="0"/>
          <w:marTop w:val="0"/>
          <w:marBottom w:val="0"/>
          <w:divBdr>
            <w:top w:val="none" w:sz="0" w:space="0" w:color="auto"/>
            <w:left w:val="none" w:sz="0" w:space="0" w:color="auto"/>
            <w:bottom w:val="none" w:sz="0" w:space="0" w:color="auto"/>
            <w:right w:val="none" w:sz="0" w:space="0" w:color="auto"/>
          </w:divBdr>
          <w:divsChild>
            <w:div w:id="1765033728">
              <w:marLeft w:val="0"/>
              <w:marRight w:val="0"/>
              <w:marTop w:val="0"/>
              <w:marBottom w:val="0"/>
              <w:divBdr>
                <w:top w:val="none" w:sz="0" w:space="0" w:color="auto"/>
                <w:left w:val="none" w:sz="0" w:space="0" w:color="auto"/>
                <w:bottom w:val="none" w:sz="0" w:space="0" w:color="auto"/>
                <w:right w:val="none" w:sz="0" w:space="0" w:color="auto"/>
              </w:divBdr>
            </w:div>
            <w:div w:id="1651861405">
              <w:marLeft w:val="0"/>
              <w:marRight w:val="0"/>
              <w:marTop w:val="0"/>
              <w:marBottom w:val="0"/>
              <w:divBdr>
                <w:top w:val="none" w:sz="0" w:space="0" w:color="auto"/>
                <w:left w:val="none" w:sz="0" w:space="0" w:color="auto"/>
                <w:bottom w:val="none" w:sz="0" w:space="0" w:color="auto"/>
                <w:right w:val="none" w:sz="0" w:space="0" w:color="auto"/>
              </w:divBdr>
            </w:div>
            <w:div w:id="709454497">
              <w:marLeft w:val="0"/>
              <w:marRight w:val="0"/>
              <w:marTop w:val="0"/>
              <w:marBottom w:val="0"/>
              <w:divBdr>
                <w:top w:val="none" w:sz="0" w:space="0" w:color="auto"/>
                <w:left w:val="none" w:sz="0" w:space="0" w:color="auto"/>
                <w:bottom w:val="none" w:sz="0" w:space="0" w:color="auto"/>
                <w:right w:val="none" w:sz="0" w:space="0" w:color="auto"/>
              </w:divBdr>
            </w:div>
            <w:div w:id="1267618719">
              <w:marLeft w:val="0"/>
              <w:marRight w:val="0"/>
              <w:marTop w:val="0"/>
              <w:marBottom w:val="0"/>
              <w:divBdr>
                <w:top w:val="none" w:sz="0" w:space="0" w:color="auto"/>
                <w:left w:val="none" w:sz="0" w:space="0" w:color="auto"/>
                <w:bottom w:val="none" w:sz="0" w:space="0" w:color="auto"/>
                <w:right w:val="none" w:sz="0" w:space="0" w:color="auto"/>
              </w:divBdr>
            </w:div>
            <w:div w:id="441800278">
              <w:marLeft w:val="0"/>
              <w:marRight w:val="0"/>
              <w:marTop w:val="0"/>
              <w:marBottom w:val="0"/>
              <w:divBdr>
                <w:top w:val="none" w:sz="0" w:space="0" w:color="auto"/>
                <w:left w:val="none" w:sz="0" w:space="0" w:color="auto"/>
                <w:bottom w:val="none" w:sz="0" w:space="0" w:color="auto"/>
                <w:right w:val="none" w:sz="0" w:space="0" w:color="auto"/>
              </w:divBdr>
            </w:div>
            <w:div w:id="1303081060">
              <w:marLeft w:val="0"/>
              <w:marRight w:val="0"/>
              <w:marTop w:val="0"/>
              <w:marBottom w:val="0"/>
              <w:divBdr>
                <w:top w:val="none" w:sz="0" w:space="0" w:color="auto"/>
                <w:left w:val="none" w:sz="0" w:space="0" w:color="auto"/>
                <w:bottom w:val="none" w:sz="0" w:space="0" w:color="auto"/>
                <w:right w:val="none" w:sz="0" w:space="0" w:color="auto"/>
              </w:divBdr>
            </w:div>
            <w:div w:id="1713192068">
              <w:marLeft w:val="0"/>
              <w:marRight w:val="0"/>
              <w:marTop w:val="0"/>
              <w:marBottom w:val="0"/>
              <w:divBdr>
                <w:top w:val="none" w:sz="0" w:space="0" w:color="auto"/>
                <w:left w:val="none" w:sz="0" w:space="0" w:color="auto"/>
                <w:bottom w:val="none" w:sz="0" w:space="0" w:color="auto"/>
                <w:right w:val="none" w:sz="0" w:space="0" w:color="auto"/>
              </w:divBdr>
            </w:div>
            <w:div w:id="599025776">
              <w:marLeft w:val="0"/>
              <w:marRight w:val="0"/>
              <w:marTop w:val="0"/>
              <w:marBottom w:val="0"/>
              <w:divBdr>
                <w:top w:val="none" w:sz="0" w:space="0" w:color="auto"/>
                <w:left w:val="none" w:sz="0" w:space="0" w:color="auto"/>
                <w:bottom w:val="none" w:sz="0" w:space="0" w:color="auto"/>
                <w:right w:val="none" w:sz="0" w:space="0" w:color="auto"/>
              </w:divBdr>
            </w:div>
          </w:divsChild>
        </w:div>
        <w:div w:id="73170699">
          <w:marLeft w:val="-1125"/>
          <w:marRight w:val="-1125"/>
          <w:marTop w:val="0"/>
          <w:marBottom w:val="0"/>
          <w:divBdr>
            <w:top w:val="none" w:sz="0" w:space="0" w:color="auto"/>
            <w:left w:val="none" w:sz="0" w:space="0" w:color="auto"/>
            <w:bottom w:val="none" w:sz="0" w:space="0" w:color="auto"/>
            <w:right w:val="none" w:sz="0" w:space="0" w:color="auto"/>
          </w:divBdr>
          <w:divsChild>
            <w:div w:id="1038318384">
              <w:marLeft w:val="0"/>
              <w:marRight w:val="0"/>
              <w:marTop w:val="0"/>
              <w:marBottom w:val="0"/>
              <w:divBdr>
                <w:top w:val="none" w:sz="0" w:space="0" w:color="auto"/>
                <w:left w:val="none" w:sz="0" w:space="0" w:color="auto"/>
                <w:bottom w:val="none" w:sz="0" w:space="0" w:color="auto"/>
                <w:right w:val="none" w:sz="0" w:space="0" w:color="auto"/>
              </w:divBdr>
            </w:div>
            <w:div w:id="2111272573">
              <w:marLeft w:val="0"/>
              <w:marRight w:val="0"/>
              <w:marTop w:val="0"/>
              <w:marBottom w:val="0"/>
              <w:divBdr>
                <w:top w:val="none" w:sz="0" w:space="0" w:color="auto"/>
                <w:left w:val="none" w:sz="0" w:space="0" w:color="auto"/>
                <w:bottom w:val="none" w:sz="0" w:space="0" w:color="auto"/>
                <w:right w:val="none" w:sz="0" w:space="0" w:color="auto"/>
              </w:divBdr>
            </w:div>
            <w:div w:id="1323854456">
              <w:marLeft w:val="0"/>
              <w:marRight w:val="0"/>
              <w:marTop w:val="0"/>
              <w:marBottom w:val="0"/>
              <w:divBdr>
                <w:top w:val="none" w:sz="0" w:space="0" w:color="auto"/>
                <w:left w:val="none" w:sz="0" w:space="0" w:color="auto"/>
                <w:bottom w:val="none" w:sz="0" w:space="0" w:color="auto"/>
                <w:right w:val="none" w:sz="0" w:space="0" w:color="auto"/>
              </w:divBdr>
            </w:div>
            <w:div w:id="403265902">
              <w:marLeft w:val="0"/>
              <w:marRight w:val="0"/>
              <w:marTop w:val="0"/>
              <w:marBottom w:val="0"/>
              <w:divBdr>
                <w:top w:val="none" w:sz="0" w:space="0" w:color="auto"/>
                <w:left w:val="none" w:sz="0" w:space="0" w:color="auto"/>
                <w:bottom w:val="none" w:sz="0" w:space="0" w:color="auto"/>
                <w:right w:val="none" w:sz="0" w:space="0" w:color="auto"/>
              </w:divBdr>
            </w:div>
            <w:div w:id="1627811995">
              <w:marLeft w:val="0"/>
              <w:marRight w:val="0"/>
              <w:marTop w:val="0"/>
              <w:marBottom w:val="0"/>
              <w:divBdr>
                <w:top w:val="none" w:sz="0" w:space="0" w:color="auto"/>
                <w:left w:val="none" w:sz="0" w:space="0" w:color="auto"/>
                <w:bottom w:val="none" w:sz="0" w:space="0" w:color="auto"/>
                <w:right w:val="none" w:sz="0" w:space="0" w:color="auto"/>
              </w:divBdr>
            </w:div>
            <w:div w:id="216207896">
              <w:marLeft w:val="0"/>
              <w:marRight w:val="0"/>
              <w:marTop w:val="0"/>
              <w:marBottom w:val="0"/>
              <w:divBdr>
                <w:top w:val="none" w:sz="0" w:space="0" w:color="auto"/>
                <w:left w:val="none" w:sz="0" w:space="0" w:color="auto"/>
                <w:bottom w:val="none" w:sz="0" w:space="0" w:color="auto"/>
                <w:right w:val="none" w:sz="0" w:space="0" w:color="auto"/>
              </w:divBdr>
            </w:div>
            <w:div w:id="1022823720">
              <w:marLeft w:val="0"/>
              <w:marRight w:val="0"/>
              <w:marTop w:val="0"/>
              <w:marBottom w:val="0"/>
              <w:divBdr>
                <w:top w:val="none" w:sz="0" w:space="0" w:color="auto"/>
                <w:left w:val="none" w:sz="0" w:space="0" w:color="auto"/>
                <w:bottom w:val="none" w:sz="0" w:space="0" w:color="auto"/>
                <w:right w:val="none" w:sz="0" w:space="0" w:color="auto"/>
              </w:divBdr>
            </w:div>
            <w:div w:id="1222181640">
              <w:marLeft w:val="0"/>
              <w:marRight w:val="0"/>
              <w:marTop w:val="0"/>
              <w:marBottom w:val="0"/>
              <w:divBdr>
                <w:top w:val="none" w:sz="0" w:space="0" w:color="auto"/>
                <w:left w:val="none" w:sz="0" w:space="0" w:color="auto"/>
                <w:bottom w:val="none" w:sz="0" w:space="0" w:color="auto"/>
                <w:right w:val="none" w:sz="0" w:space="0" w:color="auto"/>
              </w:divBdr>
            </w:div>
            <w:div w:id="1698239323">
              <w:marLeft w:val="0"/>
              <w:marRight w:val="0"/>
              <w:marTop w:val="0"/>
              <w:marBottom w:val="0"/>
              <w:divBdr>
                <w:top w:val="none" w:sz="0" w:space="0" w:color="auto"/>
                <w:left w:val="none" w:sz="0" w:space="0" w:color="auto"/>
                <w:bottom w:val="none" w:sz="0" w:space="0" w:color="auto"/>
                <w:right w:val="none" w:sz="0" w:space="0" w:color="auto"/>
              </w:divBdr>
            </w:div>
            <w:div w:id="715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576">
      <w:bodyDiv w:val="1"/>
      <w:marLeft w:val="0"/>
      <w:marRight w:val="0"/>
      <w:marTop w:val="0"/>
      <w:marBottom w:val="0"/>
      <w:divBdr>
        <w:top w:val="none" w:sz="0" w:space="0" w:color="auto"/>
        <w:left w:val="none" w:sz="0" w:space="0" w:color="auto"/>
        <w:bottom w:val="none" w:sz="0" w:space="0" w:color="auto"/>
        <w:right w:val="none" w:sz="0" w:space="0" w:color="auto"/>
      </w:divBdr>
      <w:divsChild>
        <w:div w:id="1126583714">
          <w:marLeft w:val="0"/>
          <w:marRight w:val="0"/>
          <w:marTop w:val="0"/>
          <w:marBottom w:val="450"/>
          <w:divBdr>
            <w:top w:val="none" w:sz="0" w:space="0" w:color="auto"/>
            <w:left w:val="none" w:sz="0" w:space="0" w:color="auto"/>
            <w:bottom w:val="none" w:sz="0" w:space="0" w:color="auto"/>
            <w:right w:val="none" w:sz="0" w:space="0" w:color="auto"/>
          </w:divBdr>
          <w:divsChild>
            <w:div w:id="1544555973">
              <w:marLeft w:val="0"/>
              <w:marRight w:val="0"/>
              <w:marTop w:val="0"/>
              <w:marBottom w:val="0"/>
              <w:divBdr>
                <w:top w:val="none" w:sz="0" w:space="0" w:color="auto"/>
                <w:left w:val="none" w:sz="0" w:space="0" w:color="auto"/>
                <w:bottom w:val="none" w:sz="0" w:space="0" w:color="auto"/>
                <w:right w:val="none" w:sz="0" w:space="0" w:color="auto"/>
              </w:divBdr>
              <w:divsChild>
                <w:div w:id="603616114">
                  <w:marLeft w:val="0"/>
                  <w:marRight w:val="0"/>
                  <w:marTop w:val="0"/>
                  <w:marBottom w:val="0"/>
                  <w:divBdr>
                    <w:top w:val="none" w:sz="0" w:space="0" w:color="auto"/>
                    <w:left w:val="none" w:sz="0" w:space="0" w:color="auto"/>
                    <w:bottom w:val="none" w:sz="0" w:space="0" w:color="auto"/>
                    <w:right w:val="none" w:sz="0" w:space="0" w:color="auto"/>
                  </w:divBdr>
                </w:div>
                <w:div w:id="355890752">
                  <w:marLeft w:val="0"/>
                  <w:marRight w:val="0"/>
                  <w:marTop w:val="0"/>
                  <w:marBottom w:val="0"/>
                  <w:divBdr>
                    <w:top w:val="none" w:sz="0" w:space="0" w:color="auto"/>
                    <w:left w:val="none" w:sz="0" w:space="0" w:color="auto"/>
                    <w:bottom w:val="none" w:sz="0" w:space="0" w:color="auto"/>
                    <w:right w:val="none" w:sz="0" w:space="0" w:color="auto"/>
                  </w:divBdr>
                </w:div>
                <w:div w:id="5808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5659">
          <w:marLeft w:val="0"/>
          <w:marRight w:val="0"/>
          <w:marTop w:val="0"/>
          <w:marBottom w:val="0"/>
          <w:divBdr>
            <w:top w:val="none" w:sz="0" w:space="0" w:color="auto"/>
            <w:left w:val="none" w:sz="0" w:space="0" w:color="auto"/>
            <w:bottom w:val="none" w:sz="0" w:space="0" w:color="auto"/>
            <w:right w:val="none" w:sz="0" w:space="0" w:color="auto"/>
          </w:divBdr>
          <w:divsChild>
            <w:div w:id="1868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pers.ssrn.com/sol3/papers.cfm?abstract_id=2766106&amp;download=yes" TargetMode="External"/><Relationship Id="rId18" Type="http://schemas.openxmlformats.org/officeDocument/2006/relationships/hyperlink" Target="https://www.usatoday.com/story/news/education/2017/07/19/could-longer-summer-store-indiana-families-year-round-schools-may-way-out/422897001/" TargetMode="External"/><Relationship Id="rId26" Type="http://schemas.openxmlformats.org/officeDocument/2006/relationships/hyperlink" Target="https://ink.niche.com/breaking-down-the-academic-calendar/" TargetMode="External"/><Relationship Id="rId3" Type="http://schemas.openxmlformats.org/officeDocument/2006/relationships/customXml" Target="../customXml/item3.xml"/><Relationship Id="rId21" Type="http://schemas.openxmlformats.org/officeDocument/2006/relationships/hyperlink" Target="https://poseidon01.ssrn.com/delivery.php?ID=424069105013095069070029083002104112050024004033095068067067005076106066117076109022028097000118014120007088119100073105102002029055059029004092127087099121009095069014039053001079088027072127104081069121122084115028119006016122000023112092030120006116&amp;EXT=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reviewjournal.com/news/education/11-more-clark-county-schools-will-become-year-round/" TargetMode="External"/><Relationship Id="rId25" Type="http://schemas.openxmlformats.org/officeDocument/2006/relationships/hyperlink" Target="https://www.niche.com/places-to-live/bluffton-wells-i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cpss.net/cms/lib/NC01911451/Centricity/Domain/19/18-19%20YR.pdf" TargetMode="External"/><Relationship Id="rId20" Type="http://schemas.openxmlformats.org/officeDocument/2006/relationships/hyperlink" Target="http://www.ecs.org/clearinghouse/95/05/9505.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week.org/ew/articles/2014/10/08/07yearround.h34.html" TargetMode="External"/><Relationship Id="rId24" Type="http://schemas.openxmlformats.org/officeDocument/2006/relationships/image" Target="media/image3.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ripsavvy.com/okc-public-schools-calendar-2516901" TargetMode="External"/><Relationship Id="rId23" Type="http://schemas.openxmlformats.org/officeDocument/2006/relationships/image" Target="media/image2.png"/><Relationship Id="rId28" Type="http://schemas.openxmlformats.org/officeDocument/2006/relationships/hyperlink" Target="https://www.niche.com/places-to-live/hayward-alameda-ca/" TargetMode="External"/><Relationship Id="rId10" Type="http://schemas.openxmlformats.org/officeDocument/2006/relationships/hyperlink" Target="https://www.edweek.org/ew/contributors/jackie.zubrzycki_5678713.html" TargetMode="External"/><Relationship Id="rId19" Type="http://schemas.openxmlformats.org/officeDocument/2006/relationships/hyperlink" Target="https://www.aeaweb.org/articles?id=10.1257/pol.4.4.230"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irect.com/science/article/pii/S0094119009001004?via%3Dihub" TargetMode="External"/><Relationship Id="rId22" Type="http://schemas.openxmlformats.org/officeDocument/2006/relationships/hyperlink" Target="https://poseidon01.ssrn.com/delivery.php?ID=424069105013095069070029083002104112050024004033095068067067005076106066117076109022028097000118014120007088119100073105102002029055059029004092127087099121009095069014039053001079088027072127104081069121122084115028119006016122000023112092030120006116&amp;EXT=pdf" TargetMode="External"/><Relationship Id="rId27" Type="http://schemas.openxmlformats.org/officeDocument/2006/relationships/hyperlink" Target="https://www.niche.com/k12/park-elementary-school-hayward-ca/" TargetMode="External"/><Relationship Id="rId30" Type="http://schemas.openxmlformats.org/officeDocument/2006/relationships/hyperlink" Target="http://www.10tv.com/content/stories/2014/05/06/columbus-schools-budg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6eca2d28-4f93-4485-b771-d704ba0fda26" xsi:nil="true"/>
    <Distribution_Groups xmlns="6eca2d28-4f93-4485-b771-d704ba0fda26" xsi:nil="true"/>
    <AppVersion xmlns="6eca2d28-4f93-4485-b771-d704ba0fda26" xsi:nil="true"/>
    <LMS_Mappings xmlns="6eca2d28-4f93-4485-b771-d704ba0fda26" xsi:nil="true"/>
    <IsNotebookLocked xmlns="6eca2d28-4f93-4485-b771-d704ba0fda26" xsi:nil="true"/>
    <Self_Registration_Enabled0 xmlns="6eca2d28-4f93-4485-b771-d704ba0fda26" xsi:nil="true"/>
    <Owner xmlns="6eca2d28-4f93-4485-b771-d704ba0fda26">
      <UserInfo>
        <DisplayName/>
        <AccountId xsi:nil="true"/>
        <AccountType/>
      </UserInfo>
    </Owner>
    <Students xmlns="6eca2d28-4f93-4485-b771-d704ba0fda26">
      <UserInfo>
        <DisplayName/>
        <AccountId xsi:nil="true"/>
        <AccountType/>
      </UserInfo>
    </Students>
    <TeamsChannelId xmlns="6eca2d28-4f93-4485-b771-d704ba0fda26" xsi:nil="true"/>
    <Templates xmlns="6eca2d28-4f93-4485-b771-d704ba0fda26" xsi:nil="true"/>
    <NotebookType xmlns="6eca2d28-4f93-4485-b771-d704ba0fda26" xsi:nil="true"/>
    <Student_Groups xmlns="6eca2d28-4f93-4485-b771-d704ba0fda26">
      <UserInfo>
        <DisplayName/>
        <AccountId xsi:nil="true"/>
        <AccountType/>
      </UserInfo>
    </Student_Groups>
    <Is_Collaboration_Space_Locked xmlns="6eca2d28-4f93-4485-b771-d704ba0fda26" xsi:nil="true"/>
    <Self_Registration_Enabled xmlns="6eca2d28-4f93-4485-b771-d704ba0fda26" xsi:nil="true"/>
    <Has_Teacher_Only_SectionGroup xmlns="6eca2d28-4f93-4485-b771-d704ba0fda26" xsi:nil="true"/>
    <CultureName xmlns="6eca2d28-4f93-4485-b771-d704ba0fda26" xsi:nil="true"/>
    <Invited_Teachers xmlns="6eca2d28-4f93-4485-b771-d704ba0fda26" xsi:nil="true"/>
    <Invited_Students xmlns="6eca2d28-4f93-4485-b771-d704ba0fda26" xsi:nil="true"/>
    <FolderType xmlns="6eca2d28-4f93-4485-b771-d704ba0fda26" xsi:nil="true"/>
    <Teachers xmlns="6eca2d28-4f93-4485-b771-d704ba0fda26">
      <UserInfo>
        <DisplayName/>
        <AccountId xsi:nil="true"/>
        <AccountType/>
      </UserInfo>
    </Teachers>
    <DefaultSectionNames xmlns="6eca2d28-4f93-4485-b771-d704ba0fd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36581EE53C14FB5976A92DB3EC987" ma:contentTypeVersion="34" ma:contentTypeDescription="Create a new document." ma:contentTypeScope="" ma:versionID="05fa2b86a8c07b23ce6a0bce0dee3c17">
  <xsd:schema xmlns:xsd="http://www.w3.org/2001/XMLSchema" xmlns:xs="http://www.w3.org/2001/XMLSchema" xmlns:p="http://schemas.microsoft.com/office/2006/metadata/properties" xmlns:ns3="366910c6-665e-4ec0-88b0-a3a47d7b69cc" xmlns:ns4="6eca2d28-4f93-4485-b771-d704ba0fda26" targetNamespace="http://schemas.microsoft.com/office/2006/metadata/properties" ma:root="true" ma:fieldsID="ddadf4b98b26e46cf28a8f86468d88ab" ns3:_="" ns4:_="">
    <xsd:import namespace="366910c6-665e-4ec0-88b0-a3a47d7b69cc"/>
    <xsd:import namespace="6eca2d28-4f93-4485-b771-d704ba0fda26"/>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10c6-665e-4ec0-88b0-a3a47d7b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d28-4f93-4485-b771-d704ba0fda26"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Self_Registration_Enabled0" ma:index="40" nillable="true" ma:displayName="Self Registration Enabled" ma:internalName="Self_Registration_Enabled0">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BF0AF-4C51-4201-9F3F-ADD08DE5AA37}">
  <ds:schemaRefs>
    <ds:schemaRef ds:uri="http://schemas.microsoft.com/sharepoint/v3/contenttype/forms"/>
  </ds:schemaRefs>
</ds:datastoreItem>
</file>

<file path=customXml/itemProps2.xml><?xml version="1.0" encoding="utf-8"?>
<ds:datastoreItem xmlns:ds="http://schemas.openxmlformats.org/officeDocument/2006/customXml" ds:itemID="{B8911F31-3149-4747-B544-111F21B89723}">
  <ds:schemaRefs>
    <ds:schemaRef ds:uri="366910c6-665e-4ec0-88b0-a3a47d7b69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eca2d28-4f93-4485-b771-d704ba0fda26"/>
    <ds:schemaRef ds:uri="http://www.w3.org/XML/1998/namespace"/>
    <ds:schemaRef ds:uri="http://purl.org/dc/dcmitype/"/>
  </ds:schemaRefs>
</ds:datastoreItem>
</file>

<file path=customXml/itemProps3.xml><?xml version="1.0" encoding="utf-8"?>
<ds:datastoreItem xmlns:ds="http://schemas.openxmlformats.org/officeDocument/2006/customXml" ds:itemID="{92ACC756-F5D8-4BAD-B1CE-BD61A0663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10c6-665e-4ec0-88b0-a3a47d7b69cc"/>
    <ds:schemaRef ds:uri="6eca2d28-4f93-4485-b771-d704ba0f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Santiago-argote, Raquelle B.</dc:creator>
  <cp:keywords/>
  <dc:description/>
  <cp:lastModifiedBy>Rebecchini, Melissa A.</cp:lastModifiedBy>
  <cp:revision>2</cp:revision>
  <cp:lastPrinted>2019-08-26T14:54:00Z</cp:lastPrinted>
  <dcterms:created xsi:type="dcterms:W3CDTF">2019-12-09T15:01:00Z</dcterms:created>
  <dcterms:modified xsi:type="dcterms:W3CDTF">2019-12-09T15:01:00Z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0x010100C2036581EE53C14FB5976A92DB3EC987</vt:lpwstr>
  </property>
</Properties>
</file>